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0" w:leftChars="0" w:firstLine="220" w:firstLineChars="100"/>
        <w:jc w:val="left"/>
        <w:rPr>
          <w:rFonts w:hint="eastAsia" w:ascii="メイリオ" w:hAnsi="メイリオ" w:eastAsia="メイリオ"/>
          <w:sz w:val="22"/>
          <w:highlight w:val="none"/>
        </w:rPr>
      </w:pPr>
      <w:r>
        <w:rPr>
          <w:rFonts w:hint="eastAsia" w:ascii="メイリオ" w:hAnsi="メイリオ" w:eastAsia="メイリオ"/>
          <w:sz w:val="22"/>
          <w:highlight w:val="none"/>
        </w:rPr>
        <w:t>小山町中小企業・小規模企業振興基本条例をここに公布する。</w:t>
      </w:r>
    </w:p>
    <w:p>
      <w:pPr>
        <w:pStyle w:val="0"/>
        <w:spacing w:line="240" w:lineRule="auto"/>
        <w:ind w:left="0" w:leftChars="0" w:firstLine="0" w:firstLineChars="0"/>
        <w:jc w:val="left"/>
        <w:rPr>
          <w:rFonts w:hint="eastAsia" w:ascii="メイリオ" w:hAnsi="メイリオ" w:eastAsia="メイリオ"/>
          <w:sz w:val="22"/>
          <w:highlight w:val="none"/>
        </w:rPr>
      </w:pPr>
      <w:r>
        <w:rPr>
          <w:rFonts w:hint="eastAsia" w:ascii="メイリオ" w:hAnsi="メイリオ" w:eastAsia="メイリオ"/>
          <w:sz w:val="22"/>
          <w:highlight w:val="none"/>
        </w:rPr>
        <w:t>　　令和３年９月２８日</w:t>
      </w:r>
    </w:p>
    <w:p>
      <w:pPr>
        <w:pStyle w:val="0"/>
        <w:spacing w:line="240" w:lineRule="auto"/>
        <w:ind w:left="0" w:leftChars="0" w:firstLine="0" w:firstLineChars="0"/>
        <w:jc w:val="left"/>
        <w:rPr>
          <w:rFonts w:hint="eastAsia" w:ascii="メイリオ" w:hAnsi="メイリオ" w:eastAsia="メイリオ"/>
          <w:sz w:val="22"/>
          <w:highlight w:val="none"/>
        </w:rPr>
      </w:pPr>
      <w:r>
        <w:rPr>
          <w:rFonts w:hint="eastAsia" w:ascii="メイリオ" w:hAnsi="メイリオ" w:eastAsia="メイリオ"/>
          <w:sz w:val="22"/>
          <w:highlight w:val="none"/>
        </w:rPr>
        <w:t>　　　　　　　　　　　　　　　　　　　　　　　　小山町長　</w:t>
      </w:r>
    </w:p>
    <w:p>
      <w:pPr>
        <w:pStyle w:val="0"/>
        <w:spacing w:line="240" w:lineRule="auto"/>
        <w:ind w:left="0" w:leftChars="0" w:firstLine="0" w:firstLineChars="0"/>
        <w:jc w:val="left"/>
        <w:rPr>
          <w:rFonts w:hint="eastAsia" w:ascii="メイリオ" w:hAnsi="メイリオ" w:eastAsia="メイリオ"/>
          <w:sz w:val="22"/>
          <w:highlight w:val="none"/>
        </w:rPr>
      </w:pPr>
      <w:r>
        <w:rPr>
          <w:rFonts w:hint="eastAsia" w:ascii="メイリオ" w:hAnsi="メイリオ" w:eastAsia="メイリオ"/>
          <w:sz w:val="22"/>
          <w:highlight w:val="none"/>
        </w:rPr>
        <w:t>小山町条例第２６</w:t>
      </w:r>
      <w:bookmarkStart w:id="0" w:name="_GoBack"/>
      <w:bookmarkEnd w:id="0"/>
      <w:r>
        <w:rPr>
          <w:rFonts w:hint="eastAsia" w:ascii="メイリオ" w:hAnsi="メイリオ" w:eastAsia="メイリオ"/>
          <w:sz w:val="22"/>
          <w:highlight w:val="none"/>
        </w:rPr>
        <w:t>号</w:t>
      </w:r>
    </w:p>
    <w:p>
      <w:pPr>
        <w:pStyle w:val="0"/>
        <w:spacing w:line="240" w:lineRule="auto"/>
        <w:ind w:left="0" w:leftChars="0" w:firstLine="660" w:firstLineChars="300"/>
        <w:jc w:val="left"/>
        <w:rPr>
          <w:rFonts w:hint="eastAsia" w:ascii="メイリオ" w:hAnsi="メイリオ" w:eastAsia="メイリオ"/>
          <w:sz w:val="22"/>
          <w:highlight w:val="none"/>
        </w:rPr>
      </w:pPr>
      <w:r>
        <w:rPr>
          <w:rFonts w:hint="eastAsia" w:ascii="メイリオ" w:hAnsi="メイリオ" w:eastAsia="メイリオ"/>
          <w:sz w:val="22"/>
          <w:highlight w:val="none"/>
        </w:rPr>
        <w:t>小山町中小企業・小規模企業振興基本条例</w:t>
      </w:r>
    </w:p>
    <w:p>
      <w:pPr>
        <w:pStyle w:val="0"/>
        <w:spacing w:line="240" w:lineRule="auto"/>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目次</w:t>
      </w:r>
    </w:p>
    <w:p>
      <w:pPr>
        <w:pStyle w:val="0"/>
        <w:spacing w:line="240" w:lineRule="auto"/>
        <w:ind w:firstLine="220" w:firstLineChars="100"/>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前文</w:t>
      </w:r>
    </w:p>
    <w:p>
      <w:pPr>
        <w:pStyle w:val="0"/>
        <w:spacing w:line="240" w:lineRule="auto"/>
        <w:ind w:firstLine="220" w:firstLineChars="100"/>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第１章　総則（第１条・第２条）</w:t>
      </w:r>
    </w:p>
    <w:p>
      <w:pPr>
        <w:pStyle w:val="0"/>
        <w:spacing w:line="240" w:lineRule="auto"/>
        <w:ind w:firstLine="220" w:firstLineChars="100"/>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第２章　中小企業・小規模企業の振興に関する基本理念等（第３条―第１１条）</w:t>
      </w:r>
    </w:p>
    <w:p>
      <w:pPr>
        <w:pStyle w:val="0"/>
        <w:spacing w:line="240" w:lineRule="auto"/>
        <w:ind w:left="1090" w:leftChars="100" w:hanging="880" w:hangingChars="400"/>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第３章　中小企業・小規模企業の振興に関する基本方針（第１２条）</w:t>
      </w:r>
    </w:p>
    <w:p>
      <w:pPr>
        <w:pStyle w:val="0"/>
        <w:spacing w:line="240" w:lineRule="auto"/>
        <w:ind w:firstLine="220" w:firstLineChars="100"/>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第４章　小規模企業者等に関する施策（第１３条・第１４条）</w:t>
      </w:r>
    </w:p>
    <w:p>
      <w:pPr>
        <w:pStyle w:val="0"/>
        <w:spacing w:line="240" w:lineRule="auto"/>
        <w:ind w:firstLine="220" w:firstLineChars="100"/>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第５章　施策を推進するための措置（第１５条―第２０条）</w:t>
      </w:r>
    </w:p>
    <w:p>
      <w:pPr>
        <w:pStyle w:val="0"/>
        <w:spacing w:line="240" w:lineRule="auto"/>
        <w:ind w:firstLine="220" w:firstLineChars="100"/>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第６章　雑則（第２１条）</w:t>
      </w:r>
    </w:p>
    <w:p>
      <w:pPr>
        <w:pStyle w:val="0"/>
        <w:spacing w:line="240" w:lineRule="auto"/>
        <w:ind w:firstLine="220" w:firstLineChars="100"/>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附則</w:t>
      </w:r>
    </w:p>
    <w:p>
      <w:pPr>
        <w:pStyle w:val="0"/>
        <w:spacing w:line="240" w:lineRule="auto"/>
        <w:ind w:firstLine="210" w:firstLineChars="100"/>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富士山頂のあるまち小山町は、静岡県の最北東に位置し、豊かな水と自然に囲まれ、首都圏からほど近く町内を東名高速道路や国道２４６号、１３８号が走る交通の要衝であり、古くから商業及び工業の近代化を進め発展してきた。</w:t>
      </w:r>
    </w:p>
    <w:p>
      <w:pPr>
        <w:pStyle w:val="0"/>
        <w:spacing w:line="240" w:lineRule="auto"/>
        <w:ind w:firstLine="210" w:firstLineChars="100"/>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このような本町の産業の発展を支えてきた中核は中小企業・小規模企業であり、長年にわたり地域経済を支えるとともに、地域のにぎわいづくりに貢献するなど、本町の発展に果たしてきた役割は非常に大きい。</w:t>
      </w:r>
    </w:p>
    <w:p>
      <w:pPr>
        <w:pStyle w:val="0"/>
        <w:spacing w:line="240" w:lineRule="auto"/>
        <w:ind w:firstLine="210" w:firstLineChars="100"/>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しかしながら本町の中小企業・小規模企業は、少子高齢化、人口減少、働き手の不足、時代の変化等による様々な課題を抱えている。</w:t>
      </w:r>
    </w:p>
    <w:p>
      <w:pPr>
        <w:pStyle w:val="0"/>
        <w:spacing w:line="240" w:lineRule="auto"/>
        <w:ind w:firstLine="210" w:firstLineChars="100"/>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このような中で中小企業・小規模企業が持続的に発展していくためには、自らの強みや弱みを踏まえて計画的かつ主体的に経営の向上に努めることはもとより、地域社会全体が、地域の発展のために中小企業・小規模企業が不可欠であることを改めて認識する必要がある。</w:t>
      </w:r>
    </w:p>
    <w:p>
      <w:pPr>
        <w:pStyle w:val="0"/>
        <w:spacing w:line="240" w:lineRule="auto"/>
        <w:ind w:left="210" w:leftChars="100"/>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よって私たちは、中小企業・小規模企業の振興を本町の重要な施策の一つとして位置</w:t>
      </w:r>
    </w:p>
    <w:p>
      <w:pPr>
        <w:pStyle w:val="0"/>
        <w:spacing w:line="240" w:lineRule="auto"/>
        <w:ind w:leftChars="0" w:firstLineChars="0"/>
        <w:rPr>
          <w:rFonts w:hint="eastAsia" w:ascii="メイリオ" w:hAnsi="メイリオ" w:eastAsia="メイリオ"/>
          <w:sz w:val="22"/>
          <w:highlight w:val="none"/>
        </w:rPr>
      </w:pPr>
      <w:r>
        <w:rPr>
          <w:rFonts w:hint="eastAsia" w:ascii="メイリオ" w:hAnsi="メイリオ" w:eastAsia="メイリオ"/>
          <w:sz w:val="22"/>
          <w:highlight w:val="none"/>
        </w:rPr>
        <w:t>付けるとともに、町、中小企業・小規模企業、支援団体、金融機関等、教育機関等、大企業者、町民等が果たすべきそれぞれの責務、取組、役割を明確にし、共に中小企業・小規模企業の振興を図るため、この条例を制定する。</w:t>
      </w:r>
    </w:p>
    <w:p>
      <w:pPr>
        <w:pStyle w:val="0"/>
        <w:spacing w:line="240" w:lineRule="auto"/>
        <w:ind w:left="0" w:leftChars="0" w:firstLine="660" w:firstLineChars="300"/>
        <w:rPr>
          <w:rFonts w:hint="eastAsia" w:ascii="メイリオ" w:hAnsi="メイリオ" w:eastAsia="メイリオ"/>
          <w:sz w:val="22"/>
          <w:highlight w:val="none"/>
        </w:rPr>
      </w:pPr>
      <w:r>
        <w:rPr>
          <w:rFonts w:hint="eastAsia" w:ascii="メイリオ" w:hAnsi="メイリオ" w:eastAsia="メイリオ"/>
          <w:sz w:val="22"/>
          <w:highlight w:val="none"/>
        </w:rPr>
        <w:t>第１章　</w:t>
      </w:r>
      <w:r>
        <w:rPr>
          <w:rFonts w:hint="eastAsia" w:ascii="メイリオ" w:hAnsi="メイリオ" w:eastAsia="メイリオ"/>
          <w:color w:val="auto"/>
          <w:sz w:val="22"/>
          <w:highlight w:val="none"/>
        </w:rPr>
        <w:t>総則</w:t>
      </w:r>
    </w:p>
    <w:p>
      <w:pPr>
        <w:pStyle w:val="0"/>
        <w:spacing w:line="240" w:lineRule="auto"/>
        <w:ind w:left="0" w:leftChars="0" w:firstLine="226" w:firstLineChars="100"/>
        <w:rPr>
          <w:rFonts w:hint="eastAsia" w:ascii="メイリオ" w:hAnsi="メイリオ" w:eastAsia="メイリオ"/>
          <w:sz w:val="22"/>
          <w:highlight w:val="none"/>
        </w:rPr>
      </w:pPr>
      <w:r>
        <w:rPr>
          <w:rFonts w:hint="eastAsia" w:ascii="メイリオ" w:hAnsi="メイリオ" w:eastAsia="メイリオ"/>
          <w:sz w:val="22"/>
          <w:highlight w:val="none"/>
        </w:rPr>
        <w:t>（目的）</w:t>
      </w:r>
    </w:p>
    <w:p>
      <w:pPr>
        <w:pStyle w:val="0"/>
        <w:numPr>
          <w:ilvl w:val="0"/>
          <w:numId w:val="1"/>
        </w:numPr>
        <w:spacing w:line="240" w:lineRule="auto"/>
        <w:ind w:left="226" w:hanging="226" w:hangingChars="100"/>
        <w:rPr>
          <w:rFonts w:hint="eastAsia" w:ascii="メイリオ" w:hAnsi="メイリオ" w:eastAsia="メイリオ"/>
          <w:sz w:val="22"/>
          <w:highlight w:val="none"/>
        </w:rPr>
      </w:pPr>
      <w:r>
        <w:rPr>
          <w:rFonts w:hint="eastAsia" w:ascii="メイリオ" w:hAnsi="メイリオ" w:eastAsia="メイリオ"/>
          <w:sz w:val="22"/>
          <w:highlight w:val="none"/>
        </w:rPr>
        <w:t>この条例は、中小企業・小規模企業の振興について、基本理念及び基本方針を定めるとともに、町の責務、各主体の役割等を明らかにし、相互に協力することで、その振興に資する施策を総合的に推進し、もって本町経済の持続的発展及び雇用の創出を図り、豊かで活力ある地域社会の実現及び町民生活の向上に寄与することを目的とする。</w:t>
      </w:r>
    </w:p>
    <w:p>
      <w:pPr>
        <w:pStyle w:val="0"/>
        <w:spacing w:line="240" w:lineRule="auto"/>
        <w:ind w:firstLine="226" w:firstLineChars="100"/>
        <w:rPr>
          <w:rFonts w:hint="eastAsia" w:ascii="メイリオ" w:hAnsi="メイリオ" w:eastAsia="メイリオ"/>
          <w:sz w:val="22"/>
          <w:highlight w:val="none"/>
        </w:rPr>
      </w:pPr>
      <w:r>
        <w:rPr>
          <w:rFonts w:hint="eastAsia" w:ascii="メイリオ" w:hAnsi="メイリオ" w:eastAsia="メイリオ"/>
          <w:sz w:val="22"/>
          <w:highlight w:val="none"/>
        </w:rPr>
        <w:t>（定義）</w:t>
      </w:r>
      <w:r>
        <w:rPr>
          <w:rFonts w:hint="eastAsia" w:ascii="メイリオ" w:hAnsi="メイリオ" w:eastAsia="メイリオ"/>
          <w:sz w:val="22"/>
          <w:highlight w:val="none"/>
        </w:rPr>
        <w:t xml:space="preserve"> </w:t>
      </w:r>
    </w:p>
    <w:p>
      <w:pPr>
        <w:pStyle w:val="0"/>
        <w:numPr>
          <w:ilvl w:val="0"/>
          <w:numId w:val="1"/>
        </w:numPr>
        <w:spacing w:line="240" w:lineRule="auto"/>
        <w:ind w:left="226" w:hanging="226" w:hangingChars="100"/>
        <w:rPr>
          <w:rFonts w:hint="eastAsia" w:ascii="メイリオ" w:hAnsi="メイリオ" w:eastAsia="メイリオ"/>
          <w:sz w:val="22"/>
          <w:highlight w:val="none"/>
        </w:rPr>
      </w:pPr>
      <w:r>
        <w:rPr>
          <w:rFonts w:hint="eastAsia" w:ascii="メイリオ" w:hAnsi="メイリオ" w:eastAsia="メイリオ"/>
          <w:sz w:val="22"/>
          <w:highlight w:val="none"/>
        </w:rPr>
        <w:t>この条例において、次の各号に掲げる用語の意義は、それぞれ当該各号に定めるところによる。</w:t>
      </w:r>
    </w:p>
    <w:p>
      <w:pPr>
        <w:pStyle w:val="0"/>
        <w:numPr>
          <w:numId w:val="0"/>
        </w:numPr>
        <w:spacing w:line="240" w:lineRule="auto"/>
        <w:ind w:left="0" w:leftChars="0" w:hanging="452" w:hangingChars="200"/>
        <w:rPr>
          <w:rFonts w:hint="eastAsia" w:ascii="メイリオ" w:hAnsi="メイリオ" w:eastAsia="メイリオ"/>
          <w:sz w:val="22"/>
          <w:highlight w:val="none"/>
        </w:rPr>
      </w:pPr>
      <w:r>
        <w:rPr>
          <w:rFonts w:hint="eastAsia" w:ascii="メイリオ" w:hAnsi="メイリオ" w:eastAsia="メイリオ"/>
          <w:sz w:val="22"/>
          <w:highlight w:val="none"/>
        </w:rPr>
        <w:t>（１）中小企業者　中小企業基本法（昭和３８年法律第１５４号）第２条第１項に規定する中小企業者であって、町内に事務所又は事業所を有するものをいう。</w:t>
      </w:r>
    </w:p>
    <w:p>
      <w:pPr>
        <w:pStyle w:val="0"/>
        <w:numPr>
          <w:numId w:val="0"/>
        </w:numPr>
        <w:spacing w:line="240" w:lineRule="auto"/>
        <w:ind w:left="0" w:leftChars="0" w:hanging="452" w:hangingChars="200"/>
        <w:rPr>
          <w:rFonts w:hint="eastAsia" w:ascii="メイリオ" w:hAnsi="メイリオ" w:eastAsia="メイリオ"/>
          <w:sz w:val="22"/>
          <w:highlight w:val="none"/>
        </w:rPr>
      </w:pPr>
      <w:r>
        <w:rPr>
          <w:rFonts w:hint="eastAsia" w:ascii="メイリオ" w:hAnsi="メイリオ" w:eastAsia="メイリオ"/>
          <w:sz w:val="22"/>
          <w:highlight w:val="none"/>
        </w:rPr>
        <w:t>（２）小規模企業者　中小企業基本法第２条第５項に規定する小規模企業者又は小規模企業振興基本法（平成２６年法律第９４号）第２条第２項に規定する小規模企業者であって、町内に事務所又は事業所を有するものをいう。</w:t>
      </w:r>
    </w:p>
    <w:p>
      <w:pPr>
        <w:pStyle w:val="0"/>
        <w:numPr>
          <w:numId w:val="0"/>
        </w:numPr>
        <w:spacing w:line="240" w:lineRule="auto"/>
        <w:ind w:leftChars="0" w:firstLineChars="0"/>
        <w:rPr>
          <w:rFonts w:hint="eastAsia" w:ascii="メイリオ" w:hAnsi="メイリオ" w:eastAsia="メイリオ"/>
          <w:sz w:val="22"/>
          <w:highlight w:val="none"/>
        </w:rPr>
      </w:pPr>
      <w:r>
        <w:rPr>
          <w:rFonts w:hint="eastAsia" w:ascii="メイリオ" w:hAnsi="メイリオ" w:eastAsia="メイリオ"/>
          <w:sz w:val="22"/>
          <w:highlight w:val="none"/>
        </w:rPr>
        <w:t>（３）中小企業・小規模企業　第１号に規定する中小企業者及び前号に規定する小規模　　</w:t>
      </w:r>
    </w:p>
    <w:p>
      <w:pPr>
        <w:pStyle w:val="0"/>
        <w:numPr>
          <w:numId w:val="0"/>
        </w:numPr>
        <w:spacing w:line="240" w:lineRule="auto"/>
        <w:ind w:leftChars="0" w:firstLineChars="0"/>
        <w:rPr>
          <w:rFonts w:hint="eastAsia" w:ascii="メイリオ" w:hAnsi="メイリオ" w:eastAsia="メイリオ"/>
          <w:sz w:val="22"/>
          <w:highlight w:val="none"/>
        </w:rPr>
      </w:pPr>
      <w:r>
        <w:rPr>
          <w:rFonts w:hint="eastAsia" w:ascii="メイリオ" w:hAnsi="メイリオ" w:eastAsia="メイリオ"/>
          <w:sz w:val="22"/>
          <w:highlight w:val="none"/>
        </w:rPr>
        <w:t>　　企業者をいう。</w:t>
      </w:r>
    </w:p>
    <w:p>
      <w:pPr>
        <w:pStyle w:val="0"/>
        <w:numPr>
          <w:numId w:val="0"/>
        </w:numPr>
        <w:spacing w:line="240" w:lineRule="auto"/>
        <w:ind w:left="0" w:leftChars="0" w:hanging="452" w:hangingChars="200"/>
        <w:rPr>
          <w:rFonts w:hint="eastAsia" w:ascii="メイリオ" w:hAnsi="メイリオ" w:eastAsia="メイリオ"/>
          <w:sz w:val="22"/>
          <w:highlight w:val="none"/>
        </w:rPr>
      </w:pPr>
      <w:r>
        <w:rPr>
          <w:rFonts w:hint="eastAsia" w:ascii="メイリオ" w:hAnsi="メイリオ" w:eastAsia="メイリオ"/>
          <w:sz w:val="22"/>
          <w:highlight w:val="none"/>
        </w:rPr>
        <w:t>（４）支援団体　商工会法（昭和３５年法律第８９号）に規定する商工会、中小企業等協同組合法に規定する中小企業団体中央会、農業協同組合法（昭和２２年法律第１３２号）に規定する農業協同組合その他の中小企業者又は小規模企業者の支援を行う団体（商店街等組織を除く。）をいう。</w:t>
      </w:r>
    </w:p>
    <w:p>
      <w:pPr>
        <w:pStyle w:val="0"/>
        <w:numPr>
          <w:numId w:val="0"/>
        </w:numPr>
        <w:spacing w:line="240" w:lineRule="auto"/>
        <w:ind w:leftChars="0" w:firstLineChars="0"/>
        <w:rPr>
          <w:rFonts w:hint="eastAsia" w:ascii="メイリオ" w:hAnsi="メイリオ" w:eastAsia="メイリオ"/>
          <w:sz w:val="22"/>
          <w:highlight w:val="none"/>
        </w:rPr>
      </w:pPr>
      <w:r>
        <w:rPr>
          <w:rFonts w:hint="eastAsia" w:ascii="メイリオ" w:hAnsi="メイリオ" w:eastAsia="メイリオ"/>
          <w:sz w:val="22"/>
          <w:highlight w:val="none"/>
        </w:rPr>
        <w:t>（５）金融機関等　銀行、信用金庫その他の金融業を行う者及び信用保証協会をいう。</w:t>
      </w:r>
    </w:p>
    <w:p>
      <w:pPr>
        <w:pStyle w:val="0"/>
        <w:numPr>
          <w:numId w:val="0"/>
        </w:numPr>
        <w:spacing w:line="240" w:lineRule="auto"/>
        <w:ind w:leftChars="0" w:firstLineChars="0"/>
        <w:rPr>
          <w:rFonts w:hint="eastAsia" w:ascii="メイリオ" w:hAnsi="メイリオ" w:eastAsia="メイリオ"/>
          <w:sz w:val="22"/>
          <w:highlight w:val="none"/>
        </w:rPr>
      </w:pPr>
      <w:r>
        <w:rPr>
          <w:rFonts w:hint="eastAsia" w:ascii="メイリオ" w:hAnsi="メイリオ" w:eastAsia="メイリオ"/>
          <w:sz w:val="22"/>
          <w:highlight w:val="none"/>
        </w:rPr>
        <w:t>（６）教育機関等　学校教育法（昭和２２年法律第２６号）第１条に規定する学校その</w:t>
      </w:r>
    </w:p>
    <w:p>
      <w:pPr>
        <w:pStyle w:val="0"/>
        <w:numPr>
          <w:numId w:val="0"/>
        </w:numPr>
        <w:spacing w:line="240" w:lineRule="auto"/>
        <w:ind w:leftChars="0" w:firstLineChars="0"/>
        <w:rPr>
          <w:rFonts w:hint="eastAsia" w:ascii="メイリオ" w:hAnsi="メイリオ" w:eastAsia="メイリオ"/>
          <w:sz w:val="22"/>
          <w:highlight w:val="none"/>
        </w:rPr>
      </w:pPr>
      <w:r>
        <w:rPr>
          <w:rFonts w:hint="eastAsia" w:ascii="メイリオ" w:hAnsi="メイリオ" w:eastAsia="メイリオ"/>
          <w:sz w:val="22"/>
          <w:highlight w:val="none"/>
        </w:rPr>
        <w:t>　　他の教育機関、職業能力開発促進法（昭和４４年法律第６４号）第１６条第１項及</w:t>
      </w:r>
    </w:p>
    <w:p>
      <w:pPr>
        <w:pStyle w:val="0"/>
        <w:numPr>
          <w:numId w:val="0"/>
        </w:numPr>
        <w:spacing w:line="240" w:lineRule="auto"/>
        <w:ind w:left="0" w:leftChars="0" w:firstLine="440" w:firstLineChars="200"/>
        <w:rPr>
          <w:rFonts w:hint="eastAsia" w:ascii="メイリオ" w:hAnsi="メイリオ" w:eastAsia="メイリオ"/>
          <w:sz w:val="22"/>
          <w:highlight w:val="none"/>
        </w:rPr>
      </w:pPr>
      <w:r>
        <w:rPr>
          <w:rFonts w:hint="eastAsia" w:ascii="メイリオ" w:hAnsi="メイリオ" w:eastAsia="メイリオ"/>
          <w:sz w:val="22"/>
          <w:highlight w:val="none"/>
        </w:rPr>
        <w:t>び第２項に規定する公共職業能力開発施設その他の研究開発等を行う機関をいう。</w:t>
      </w:r>
    </w:p>
    <w:p>
      <w:pPr>
        <w:pStyle w:val="0"/>
        <w:numPr>
          <w:numId w:val="0"/>
        </w:numPr>
        <w:spacing w:line="240" w:lineRule="auto"/>
        <w:ind w:leftChars="0" w:firstLineChars="0"/>
        <w:rPr>
          <w:rFonts w:hint="eastAsia" w:ascii="メイリオ" w:hAnsi="メイリオ" w:eastAsia="メイリオ"/>
          <w:sz w:val="22"/>
          <w:highlight w:val="none"/>
        </w:rPr>
      </w:pPr>
      <w:r>
        <w:rPr>
          <w:rFonts w:hint="eastAsia" w:ascii="メイリオ" w:hAnsi="メイリオ" w:eastAsia="メイリオ"/>
          <w:sz w:val="22"/>
          <w:highlight w:val="none"/>
        </w:rPr>
        <w:t>（７）大企業者　中小企業者又は小規模企業者以外の事業者（会社及び個人に限る。）</w:t>
      </w:r>
    </w:p>
    <w:p>
      <w:pPr>
        <w:pStyle w:val="0"/>
        <w:numPr>
          <w:numId w:val="0"/>
        </w:numPr>
        <w:spacing w:line="240" w:lineRule="auto"/>
        <w:ind w:leftChars="0" w:firstLineChars="0"/>
        <w:rPr>
          <w:rFonts w:hint="eastAsia" w:ascii="メイリオ" w:hAnsi="メイリオ" w:eastAsia="メイリオ"/>
          <w:sz w:val="22"/>
          <w:highlight w:val="none"/>
        </w:rPr>
      </w:pPr>
      <w:r>
        <w:rPr>
          <w:rFonts w:hint="eastAsia" w:ascii="メイリオ" w:hAnsi="メイリオ" w:eastAsia="メイリオ"/>
          <w:sz w:val="22"/>
          <w:highlight w:val="none"/>
        </w:rPr>
        <w:t>　　であって、町内に事務所又は事業所を有するものをいう。</w:t>
      </w:r>
    </w:p>
    <w:p>
      <w:pPr>
        <w:pStyle w:val="0"/>
        <w:numPr>
          <w:numId w:val="0"/>
        </w:numPr>
        <w:spacing w:line="240" w:lineRule="auto"/>
        <w:ind w:leftChars="0" w:firstLineChars="0"/>
        <w:rPr>
          <w:rFonts w:hint="eastAsia" w:ascii="メイリオ" w:hAnsi="メイリオ" w:eastAsia="メイリオ"/>
          <w:sz w:val="22"/>
          <w:highlight w:val="none"/>
        </w:rPr>
      </w:pPr>
      <w:r>
        <w:rPr>
          <w:rFonts w:hint="eastAsia" w:ascii="メイリオ" w:hAnsi="メイリオ" w:eastAsia="メイリオ"/>
          <w:sz w:val="22"/>
          <w:highlight w:val="none"/>
        </w:rPr>
        <w:t>（８）町民等　町内に住所を有する者及び町内に通勤又は通学している者をいう。</w:t>
      </w:r>
    </w:p>
    <w:p>
      <w:pPr>
        <w:pStyle w:val="0"/>
        <w:numPr>
          <w:numId w:val="0"/>
        </w:numPr>
        <w:spacing w:line="240" w:lineRule="auto"/>
        <w:ind w:leftChars="0" w:firstLineChars="0"/>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（９）商店街等組織　商店街振興組合法（昭和３７年法律第１４１号）に規定する商店</w:t>
      </w:r>
    </w:p>
    <w:p>
      <w:pPr>
        <w:pStyle w:val="0"/>
        <w:numPr>
          <w:numId w:val="0"/>
        </w:numPr>
        <w:spacing w:line="240" w:lineRule="auto"/>
        <w:ind w:left="0" w:leftChars="0" w:firstLine="440" w:firstLineChars="200"/>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街振興組合、中小企業等協同組合法（昭和２４年法律第１８１号）に規定する事業</w:t>
      </w:r>
    </w:p>
    <w:p>
      <w:pPr>
        <w:pStyle w:val="0"/>
        <w:numPr>
          <w:numId w:val="0"/>
        </w:numPr>
        <w:spacing w:line="240" w:lineRule="auto"/>
        <w:ind w:left="420" w:leftChars="200" w:firstLine="0" w:firstLineChars="0"/>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協同組合（商業に係るものに限る。）その他これらに類するものであって、町内に事務所を有するものをいう。</w:t>
      </w:r>
    </w:p>
    <w:p>
      <w:pPr>
        <w:pStyle w:val="0"/>
        <w:numPr>
          <w:numId w:val="0"/>
        </w:numPr>
        <w:spacing w:line="240" w:lineRule="auto"/>
        <w:ind w:leftChars="0" w:firstLineChars="0"/>
        <w:rPr>
          <w:rFonts w:hint="eastAsia" w:ascii="メイリオ" w:hAnsi="メイリオ" w:eastAsia="メイリオ"/>
          <w:strike w:val="0"/>
          <w:dstrike w:val="1"/>
          <w:color w:val="auto"/>
          <w:sz w:val="22"/>
          <w:highlight w:val="none"/>
        </w:rPr>
      </w:pPr>
      <w:r>
        <w:rPr>
          <w:rFonts w:hint="eastAsia" w:ascii="メイリオ" w:hAnsi="メイリオ" w:eastAsia="メイリオ"/>
          <w:strike w:val="0"/>
          <w:dstrike w:val="0"/>
          <w:sz w:val="22"/>
          <w:highlight w:val="none"/>
          <w:u w:val="none" w:color="auto"/>
        </w:rPr>
        <w:t>（</w:t>
      </w:r>
      <w:r>
        <w:rPr>
          <w:rFonts w:hint="eastAsia" w:ascii="メイリオ" w:hAnsi="メイリオ" w:eastAsia="メイリオ"/>
          <w:strike w:val="0"/>
          <w:dstrike w:val="0"/>
          <w:sz w:val="22"/>
          <w:highlight w:val="none"/>
          <w:u w:val="none" w:color="auto"/>
        </w:rPr>
        <w:t>10</w:t>
      </w:r>
      <w:r>
        <w:rPr>
          <w:rFonts w:hint="eastAsia" w:ascii="メイリオ" w:hAnsi="メイリオ" w:eastAsia="メイリオ"/>
          <w:strike w:val="0"/>
          <w:dstrike w:val="0"/>
          <w:sz w:val="22"/>
          <w:highlight w:val="none"/>
          <w:u w:val="none" w:color="auto"/>
        </w:rPr>
        <w:t>）ローカルファースト</w:t>
      </w:r>
      <w:r>
        <w:rPr>
          <w:rFonts w:hint="eastAsia" w:ascii="メイリオ" w:hAnsi="メイリオ" w:eastAsia="メイリオ"/>
          <w:sz w:val="22"/>
          <w:highlight w:val="none"/>
        </w:rPr>
        <w:t>　</w:t>
      </w:r>
      <w:r>
        <w:rPr>
          <w:rFonts w:hint="eastAsia" w:ascii="メイリオ" w:hAnsi="メイリオ" w:eastAsia="メイリオ"/>
          <w:color w:val="auto"/>
          <w:sz w:val="22"/>
          <w:highlight w:val="none"/>
        </w:rPr>
        <w:t>地域の目線に立って、地域を第一に、そして優先的に考え、</w:t>
      </w:r>
    </w:p>
    <w:p>
      <w:pPr>
        <w:pStyle w:val="0"/>
        <w:numPr>
          <w:numId w:val="0"/>
        </w:numPr>
        <w:spacing w:line="240" w:lineRule="auto"/>
        <w:ind w:left="640" w:leftChars="200" w:hanging="220" w:hangingChars="100"/>
        <w:rPr>
          <w:rFonts w:hint="eastAsia" w:ascii="メイリオ" w:hAnsi="メイリオ" w:eastAsia="メイリオ"/>
          <w:sz w:val="22"/>
          <w:highlight w:val="none"/>
        </w:rPr>
      </w:pPr>
      <w:r>
        <w:rPr>
          <w:rFonts w:hint="eastAsia" w:ascii="メイリオ" w:hAnsi="メイリオ" w:eastAsia="メイリオ"/>
          <w:color w:val="auto"/>
          <w:sz w:val="22"/>
          <w:highlight w:val="none"/>
        </w:rPr>
        <w:t>地域の資源、文化、歴史を大切に、持続可能な地域社会を形成していくことをいう。</w:t>
      </w:r>
      <w:r>
        <w:rPr>
          <w:rFonts w:hint="eastAsia" w:ascii="メイリオ" w:hAnsi="メイリオ" w:eastAsia="メイリオ"/>
          <w:sz w:val="22"/>
          <w:highlight w:val="none"/>
        </w:rPr>
        <w:t>　　　第２章　中小企業・小規模企業の振興に関する基本理念等</w:t>
      </w:r>
    </w:p>
    <w:p>
      <w:pPr>
        <w:pStyle w:val="0"/>
        <w:spacing w:line="240" w:lineRule="auto"/>
        <w:ind w:firstLine="220" w:firstLineChars="100"/>
        <w:rPr>
          <w:rFonts w:hint="eastAsia" w:ascii="メイリオ" w:hAnsi="メイリオ" w:eastAsia="メイリオ"/>
          <w:sz w:val="22"/>
          <w:highlight w:val="none"/>
        </w:rPr>
      </w:pPr>
      <w:r>
        <w:rPr>
          <w:rFonts w:hint="eastAsia" w:ascii="メイリオ" w:hAnsi="メイリオ" w:eastAsia="メイリオ"/>
          <w:sz w:val="22"/>
          <w:highlight w:val="none"/>
        </w:rPr>
        <w:t>（基本理念）</w:t>
      </w:r>
    </w:p>
    <w:p>
      <w:pPr>
        <w:pStyle w:val="0"/>
        <w:numPr>
          <w:ilvl w:val="0"/>
          <w:numId w:val="1"/>
        </w:numPr>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中小企業・小規模企業の振興は、中小企業・小規模企業が本町経済の活性化及び町民生活の向上に大きく貢献する重要な存在であることを踏まえ推進されなければならない。</w:t>
      </w:r>
    </w:p>
    <w:p>
      <w:pPr>
        <w:pStyle w:val="0"/>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２　中小企業・小規模企業の振興は、中小企業・小規模企業の創意工夫及び自主的な取組を支援することを基本として推進されなければならない。</w:t>
      </w:r>
    </w:p>
    <w:p>
      <w:pPr>
        <w:pStyle w:val="0"/>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３　中小企業・小規模企業の振興は、中小企業・小規模企業の成長発展及び事業の持続的発展を図ることを目的として推進されなければならない。</w:t>
      </w:r>
    </w:p>
    <w:p>
      <w:pPr>
        <w:pStyle w:val="0"/>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４　中小企業・小規模企業の振興は、中小企業・小規模企業が物品の供給又はサービス若しくは技術の提供を行うに当たり、国内外にわたる地域間の自由な交易を基本として推進されなければならない。</w:t>
      </w:r>
    </w:p>
    <w:p>
      <w:pPr>
        <w:pStyle w:val="0"/>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５　中小企業・小規模企業の振興は、町内を含む近隣市町で生産され、製造され、若しくは加工される物品又は町内のサービス若しくは技術を本町への来訪者その他町外の居住者に提供することにより町外からの資金を獲得することで、地域経済の拡大に資するよう推進されなければならない。</w:t>
      </w:r>
    </w:p>
    <w:p>
      <w:pPr>
        <w:pStyle w:val="0"/>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６　中小企業・小規模企業の振興は、市場原理を基本としつつも、</w:t>
      </w:r>
      <w:r>
        <w:rPr>
          <w:rFonts w:hint="eastAsia" w:ascii="メイリオ" w:hAnsi="メイリオ" w:eastAsia="メイリオ"/>
          <w:sz w:val="22"/>
          <w:highlight w:val="none"/>
          <w:u w:val="none" w:color="auto"/>
        </w:rPr>
        <w:t>ローカルファースト</w:t>
      </w:r>
      <w:r>
        <w:rPr>
          <w:rFonts w:hint="eastAsia" w:ascii="メイリオ" w:hAnsi="メイリオ" w:eastAsia="メイリオ"/>
          <w:sz w:val="22"/>
          <w:highlight w:val="none"/>
        </w:rPr>
        <w:t>の考え方に基づき、町内を含む近隣市町で生産され、製造され、若しくは加工される物品の原料等を優先的に町内を含む近隣市町から調達するとともに、その物品又は町内のサービス若しくは技術の提供を受けることで、地域経済の循環の強化に資するよう推進されなければならない。</w:t>
      </w:r>
      <w:r>
        <w:rPr>
          <w:rFonts w:hint="eastAsia" w:ascii="メイリオ" w:hAnsi="メイリオ" w:eastAsia="メイリオ"/>
          <w:sz w:val="22"/>
          <w:highlight w:val="none"/>
        </w:rPr>
        <w:t xml:space="preserve"> </w:t>
      </w:r>
    </w:p>
    <w:p>
      <w:pPr>
        <w:pStyle w:val="0"/>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７　中小企業・小規模企業の振興は、豊かな自然及び歴史に育まれ、この地域特有の文化に培われた多様な人材、高い技術力その他の地域資源の持続的な育成及び活用を図ることにより推進されなければならない。</w:t>
      </w:r>
    </w:p>
    <w:p>
      <w:pPr>
        <w:pStyle w:val="0"/>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８　中小企業・小規模企業の振興は、中小企業・小規模企業、支援団体、金融機関等、教育機関等、大企業者、町民等、国、県及び町の連携並びに協力を基本として、中小企業・小規模企業の振興に関する施策を推進する者が相互に交流することにより推進されなければならない。</w:t>
      </w:r>
    </w:p>
    <w:p>
      <w:pPr>
        <w:pStyle w:val="0"/>
        <w:spacing w:line="240" w:lineRule="auto"/>
        <w:ind w:firstLine="220" w:firstLineChars="100"/>
        <w:rPr>
          <w:rFonts w:hint="eastAsia" w:ascii="メイリオ" w:hAnsi="メイリオ" w:eastAsia="メイリオ"/>
          <w:sz w:val="22"/>
          <w:highlight w:val="none"/>
        </w:rPr>
      </w:pPr>
      <w:r>
        <w:rPr>
          <w:rFonts w:hint="eastAsia" w:ascii="メイリオ" w:hAnsi="メイリオ" w:eastAsia="メイリオ"/>
          <w:sz w:val="22"/>
          <w:highlight w:val="none"/>
        </w:rPr>
        <w:t>（町の責務）</w:t>
      </w:r>
    </w:p>
    <w:p>
      <w:pPr>
        <w:pStyle w:val="15"/>
        <w:numPr>
          <w:ilvl w:val="0"/>
          <w:numId w:val="1"/>
        </w:numPr>
        <w:spacing w:line="240" w:lineRule="auto"/>
        <w:ind w:left="217" w:leftChars="0" w:hanging="217"/>
        <w:rPr>
          <w:rFonts w:hint="eastAsia" w:ascii="メイリオ" w:hAnsi="メイリオ" w:eastAsia="メイリオ"/>
          <w:sz w:val="22"/>
          <w:highlight w:val="none"/>
        </w:rPr>
      </w:pPr>
      <w:r>
        <w:rPr>
          <w:rFonts w:hint="eastAsia" w:ascii="メイリオ" w:hAnsi="メイリオ" w:eastAsia="メイリオ"/>
          <w:sz w:val="22"/>
          <w:highlight w:val="none"/>
        </w:rPr>
        <w:t>町は、前条の基本理念（以下「基本理念」という。）にのっとり、中小企業・小規模企業の振興に関する施策を策定し、実施する責務を有する。</w:t>
      </w:r>
    </w:p>
    <w:p>
      <w:pPr>
        <w:pStyle w:val="0"/>
        <w:spacing w:line="240" w:lineRule="auto"/>
        <w:ind w:left="217" w:hanging="217" w:hangingChars="96"/>
        <w:rPr>
          <w:rFonts w:hint="eastAsia" w:ascii="メイリオ" w:hAnsi="メイリオ" w:eastAsia="メイリオ"/>
          <w:sz w:val="22"/>
          <w:highlight w:val="none"/>
        </w:rPr>
      </w:pPr>
      <w:r>
        <w:rPr>
          <w:rFonts w:hint="eastAsia" w:ascii="メイリオ" w:hAnsi="メイリオ" w:eastAsia="メイリオ"/>
          <w:sz w:val="22"/>
          <w:highlight w:val="none"/>
        </w:rPr>
        <w:t>２　町は、中小企業・小規模企業の振興に関する施策の推進に当たっては、中小企業・小規模企業、支援団体、金融機関等、教育機関等、大企業者、町民等、国</w:t>
      </w:r>
      <w:r>
        <w:rPr>
          <w:rFonts w:hint="eastAsia" w:ascii="メイリオ" w:hAnsi="メイリオ" w:eastAsia="メイリオ"/>
          <w:color w:val="FF0000"/>
          <w:sz w:val="22"/>
          <w:highlight w:val="none"/>
        </w:rPr>
        <w:t>、</w:t>
      </w:r>
      <w:r>
        <w:rPr>
          <w:rFonts w:hint="eastAsia" w:ascii="メイリオ" w:hAnsi="メイリオ" w:eastAsia="メイリオ"/>
          <w:sz w:val="22"/>
          <w:highlight w:val="none"/>
        </w:rPr>
        <w:t>県その他の関係者と連携</w:t>
      </w:r>
      <w:r>
        <w:rPr>
          <w:rFonts w:hint="eastAsia" w:ascii="メイリオ" w:hAnsi="メイリオ" w:eastAsia="メイリオ"/>
          <w:color w:val="auto"/>
          <w:sz w:val="22"/>
          <w:highlight w:val="none"/>
        </w:rPr>
        <w:t>並びに</w:t>
      </w:r>
      <w:r>
        <w:rPr>
          <w:rFonts w:hint="eastAsia" w:ascii="メイリオ" w:hAnsi="メイリオ" w:eastAsia="メイリオ"/>
          <w:sz w:val="22"/>
          <w:highlight w:val="none"/>
        </w:rPr>
        <w:t>協力し、効果的に施策を推進するよう努めるとともに、必要な情報の収集及び提供を行うものとする。</w:t>
      </w:r>
    </w:p>
    <w:p>
      <w:pPr>
        <w:pStyle w:val="0"/>
        <w:spacing w:line="240" w:lineRule="auto"/>
        <w:ind w:left="217" w:hanging="217" w:hangingChars="96"/>
        <w:rPr>
          <w:rFonts w:hint="eastAsia" w:ascii="メイリオ" w:hAnsi="メイリオ" w:eastAsia="メイリオ"/>
          <w:sz w:val="22"/>
          <w:highlight w:val="none"/>
        </w:rPr>
      </w:pPr>
      <w:r>
        <w:rPr>
          <w:rFonts w:hint="eastAsia" w:ascii="メイリオ" w:hAnsi="メイリオ" w:eastAsia="メイリオ"/>
          <w:sz w:val="22"/>
          <w:highlight w:val="none"/>
        </w:rPr>
        <w:t>３　町は、地域社会における中小企業・小規模企業の重要性について、町民等の理解を深めるよう努めなければならない。</w:t>
      </w:r>
    </w:p>
    <w:p>
      <w:pPr>
        <w:pStyle w:val="0"/>
        <w:spacing w:line="240" w:lineRule="auto"/>
        <w:ind w:left="217" w:hanging="217" w:hangingChars="96"/>
        <w:rPr>
          <w:rFonts w:hint="eastAsia" w:ascii="メイリオ" w:hAnsi="メイリオ" w:eastAsia="メイリオ"/>
          <w:sz w:val="22"/>
          <w:highlight w:val="none"/>
        </w:rPr>
      </w:pPr>
      <w:r>
        <w:rPr>
          <w:rFonts w:hint="eastAsia" w:ascii="メイリオ" w:hAnsi="メイリオ" w:eastAsia="メイリオ"/>
          <w:sz w:val="22"/>
          <w:highlight w:val="none"/>
        </w:rPr>
        <w:t>４　町は、中小企業・小規模企業の振興に関する施策を推進するため、</w:t>
      </w:r>
      <w:r>
        <w:rPr>
          <w:rFonts w:hint="eastAsia" w:ascii="メイリオ" w:hAnsi="メイリオ" w:eastAsia="メイリオ"/>
          <w:color w:val="auto"/>
          <w:sz w:val="22"/>
          <w:highlight w:val="none"/>
        </w:rPr>
        <w:t>人事交流を含む</w:t>
      </w:r>
      <w:r>
        <w:rPr>
          <w:rFonts w:hint="eastAsia" w:ascii="メイリオ" w:hAnsi="メイリオ" w:eastAsia="メイリオ"/>
          <w:sz w:val="22"/>
          <w:highlight w:val="none"/>
        </w:rPr>
        <w:t>各種研修を通じて、職員としての基礎力並びに産業振興を推進する専門的な知識及び経験を有する職員の育成に努めるものとする。</w:t>
      </w:r>
    </w:p>
    <w:p>
      <w:pPr>
        <w:pStyle w:val="0"/>
        <w:spacing w:line="240" w:lineRule="auto"/>
        <w:ind w:firstLine="220" w:firstLineChars="100"/>
        <w:rPr>
          <w:rFonts w:hint="eastAsia" w:ascii="メイリオ" w:hAnsi="メイリオ" w:eastAsia="メイリオ"/>
          <w:sz w:val="22"/>
          <w:highlight w:val="none"/>
        </w:rPr>
      </w:pPr>
      <w:r>
        <w:rPr>
          <w:rFonts w:hint="eastAsia" w:ascii="メイリオ" w:hAnsi="メイリオ" w:eastAsia="メイリオ"/>
          <w:sz w:val="22"/>
          <w:highlight w:val="none"/>
        </w:rPr>
        <w:t>（中小企業者の取組）</w:t>
      </w:r>
    </w:p>
    <w:p>
      <w:pPr>
        <w:pStyle w:val="15"/>
        <w:numPr>
          <w:ilvl w:val="0"/>
          <w:numId w:val="1"/>
        </w:numPr>
        <w:spacing w:line="240" w:lineRule="auto"/>
        <w:ind w:left="217" w:leftChars="0" w:hanging="217" w:hangingChars="96"/>
        <w:rPr>
          <w:rFonts w:hint="eastAsia" w:ascii="メイリオ" w:hAnsi="メイリオ" w:eastAsia="メイリオ"/>
          <w:sz w:val="22"/>
          <w:highlight w:val="none"/>
        </w:rPr>
      </w:pPr>
      <w:r>
        <w:rPr>
          <w:rFonts w:hint="eastAsia" w:ascii="メイリオ" w:hAnsi="メイリオ" w:eastAsia="メイリオ"/>
          <w:sz w:val="22"/>
          <w:highlight w:val="none"/>
        </w:rPr>
        <w:t>中小企業者は、基本理念にのっとり、経済的社会的環境の変化に対応し、事業の成長及び健全な発展を図るため、自主的に経営の改善及び向上を図るよう努めるものとする。</w:t>
      </w:r>
    </w:p>
    <w:p>
      <w:pPr>
        <w:pStyle w:val="15"/>
        <w:spacing w:line="240" w:lineRule="auto"/>
        <w:ind w:left="216" w:leftChars="0" w:hanging="214"/>
        <w:rPr>
          <w:rFonts w:hint="eastAsia" w:ascii="メイリオ" w:hAnsi="メイリオ" w:eastAsia="メイリオ"/>
          <w:sz w:val="22"/>
          <w:highlight w:val="none"/>
        </w:rPr>
      </w:pPr>
      <w:r>
        <w:rPr>
          <w:rFonts w:hint="eastAsia" w:ascii="メイリオ" w:hAnsi="メイリオ" w:eastAsia="メイリオ"/>
          <w:sz w:val="22"/>
          <w:highlight w:val="none"/>
        </w:rPr>
        <w:t>２　中小企業者は、自らが地域経済の基盤を形成していることを認識し、雇用機会の確保及び人材の育成に努めるとともに、従業員等が仕事と生活の調和を図ることができる環境の整備その他の労働環境の整備に自主的に取り組むよう努めるものとする。</w:t>
      </w:r>
    </w:p>
    <w:p>
      <w:pPr>
        <w:pStyle w:val="15"/>
        <w:spacing w:line="240" w:lineRule="auto"/>
        <w:ind w:left="216" w:leftChars="0" w:hanging="214"/>
        <w:rPr>
          <w:rFonts w:hint="eastAsia" w:ascii="メイリオ" w:hAnsi="メイリオ" w:eastAsia="メイリオ"/>
          <w:sz w:val="22"/>
          <w:highlight w:val="none"/>
        </w:rPr>
      </w:pPr>
      <w:r>
        <w:rPr>
          <w:rFonts w:hint="eastAsia" w:ascii="メイリオ" w:hAnsi="メイリオ" w:eastAsia="メイリオ"/>
          <w:sz w:val="22"/>
          <w:highlight w:val="none"/>
        </w:rPr>
        <w:t>３　中小企業者は、地域社会を構成する一員としての社会的責任を自覚し、地域が取り組むまちづくりの活動に貢献するなど、地域社会と協働することで、地域社会の持続的発展及び町民生活の向上に寄与するよう努めるものとする。</w:t>
      </w:r>
    </w:p>
    <w:p>
      <w:pPr>
        <w:pStyle w:val="15"/>
        <w:spacing w:line="240" w:lineRule="auto"/>
        <w:ind w:left="216" w:leftChars="0" w:hanging="214"/>
        <w:rPr>
          <w:rFonts w:hint="eastAsia" w:ascii="メイリオ" w:hAnsi="メイリオ" w:eastAsia="メイリオ"/>
          <w:sz w:val="22"/>
          <w:highlight w:val="none"/>
        </w:rPr>
      </w:pPr>
      <w:r>
        <w:rPr>
          <w:rFonts w:hint="eastAsia" w:ascii="メイリオ" w:hAnsi="メイリオ" w:eastAsia="メイリオ"/>
          <w:sz w:val="22"/>
          <w:highlight w:val="none"/>
        </w:rPr>
        <w:t>４　中小企業者は、自らの経営力を強化するため、支援団体、金融機関等を活用し、経営等に関する情報の収集及び相互の交流に努めるものとする。</w:t>
      </w:r>
    </w:p>
    <w:p>
      <w:pPr>
        <w:pStyle w:val="15"/>
        <w:spacing w:line="240" w:lineRule="auto"/>
        <w:ind w:left="216" w:leftChars="0" w:hanging="214"/>
        <w:rPr>
          <w:rFonts w:hint="eastAsia" w:ascii="メイリオ" w:hAnsi="メイリオ" w:eastAsia="メイリオ"/>
          <w:sz w:val="22"/>
          <w:highlight w:val="none"/>
        </w:rPr>
      </w:pPr>
      <w:r>
        <w:rPr>
          <w:rFonts w:hint="eastAsia" w:ascii="メイリオ" w:hAnsi="メイリオ" w:eastAsia="メイリオ"/>
          <w:sz w:val="22"/>
          <w:highlight w:val="none"/>
        </w:rPr>
        <w:t>５　中小企業者は、計画的に後継者等の育成に取り組み、事業の継続及び円滑な事業の承継に努めるものとする。</w:t>
      </w:r>
    </w:p>
    <w:p>
      <w:pPr>
        <w:pStyle w:val="15"/>
        <w:spacing w:line="240" w:lineRule="auto"/>
        <w:ind w:left="216" w:leftChars="0" w:hanging="214"/>
        <w:rPr>
          <w:rFonts w:hint="eastAsia" w:ascii="メイリオ" w:hAnsi="メイリオ" w:eastAsia="メイリオ"/>
          <w:sz w:val="22"/>
          <w:highlight w:val="none"/>
        </w:rPr>
      </w:pPr>
      <w:r>
        <w:rPr>
          <w:rFonts w:hint="eastAsia" w:ascii="メイリオ" w:hAnsi="メイリオ" w:eastAsia="メイリオ"/>
          <w:sz w:val="22"/>
          <w:highlight w:val="none"/>
        </w:rPr>
        <w:t>６　中小企業者は、町内を含む近隣市町で生産され、製造され、若しくは加工される物品又は町内のサービス若しくは技術を本町への来訪者その他町外の居住者に提供することにより、町外からの資金の獲得に努めるものとする。</w:t>
      </w:r>
      <w:r>
        <w:rPr>
          <w:rFonts w:hint="eastAsia" w:ascii="メイリオ" w:hAnsi="メイリオ" w:eastAsia="メイリオ"/>
          <w:sz w:val="22"/>
          <w:highlight w:val="none"/>
        </w:rPr>
        <w:t xml:space="preserve"> </w:t>
      </w:r>
    </w:p>
    <w:p>
      <w:pPr>
        <w:pStyle w:val="15"/>
        <w:spacing w:line="240" w:lineRule="auto"/>
        <w:ind w:left="216" w:leftChars="0" w:hanging="214"/>
        <w:rPr>
          <w:rFonts w:hint="eastAsia" w:ascii="メイリオ" w:hAnsi="メイリオ" w:eastAsia="メイリオ"/>
          <w:sz w:val="22"/>
          <w:highlight w:val="none"/>
        </w:rPr>
      </w:pPr>
      <w:r>
        <w:rPr>
          <w:rFonts w:hint="eastAsia" w:ascii="メイリオ" w:hAnsi="メイリオ" w:eastAsia="メイリオ"/>
          <w:sz w:val="22"/>
          <w:highlight w:val="none"/>
        </w:rPr>
        <w:t>７　中小企業者は、</w:t>
      </w:r>
      <w:r>
        <w:rPr>
          <w:rFonts w:hint="eastAsia" w:ascii="メイリオ" w:hAnsi="メイリオ" w:eastAsia="メイリオ"/>
          <w:sz w:val="22"/>
          <w:highlight w:val="none"/>
          <w:u w:val="none" w:color="auto"/>
        </w:rPr>
        <w:t>ローカルファースト</w:t>
      </w:r>
      <w:r>
        <w:rPr>
          <w:rFonts w:hint="eastAsia" w:ascii="メイリオ" w:hAnsi="メイリオ" w:eastAsia="メイリオ"/>
          <w:sz w:val="22"/>
          <w:highlight w:val="none"/>
        </w:rPr>
        <w:t>の考え方に基づき、町内を含む近隣市町で生産され、製造され、若しくは加工される物品の原料等を優先的に町内を含む近隣市町から調達するとともに、その物品又は町内のサービス若しくは技術の提供を受けるよう努めるものとする。</w:t>
      </w:r>
    </w:p>
    <w:p>
      <w:pPr>
        <w:pStyle w:val="15"/>
        <w:spacing w:line="240" w:lineRule="auto"/>
        <w:ind w:left="216" w:leftChars="0" w:hanging="214"/>
        <w:rPr>
          <w:rFonts w:hint="eastAsia" w:ascii="メイリオ" w:hAnsi="メイリオ" w:eastAsia="メイリオ"/>
          <w:sz w:val="22"/>
          <w:highlight w:val="none"/>
        </w:rPr>
      </w:pPr>
      <w:r>
        <w:rPr>
          <w:rFonts w:hint="eastAsia" w:ascii="メイリオ" w:hAnsi="メイリオ" w:eastAsia="メイリオ"/>
          <w:sz w:val="22"/>
          <w:highlight w:val="none"/>
        </w:rPr>
        <w:t>８　中小企業者は、教育機関等と連携し、職場体験その他の職業に関する理解を深める学習に</w:t>
      </w:r>
      <w:r>
        <w:rPr>
          <w:rFonts w:hint="eastAsia" w:ascii="メイリオ" w:hAnsi="メイリオ" w:eastAsia="メイリオ"/>
          <w:strike w:val="0"/>
          <w:dstrike w:val="0"/>
          <w:sz w:val="22"/>
          <w:highlight w:val="none"/>
        </w:rPr>
        <w:t>関与し、及び</w:t>
      </w:r>
      <w:r>
        <w:rPr>
          <w:rFonts w:hint="eastAsia" w:ascii="メイリオ" w:hAnsi="メイリオ" w:eastAsia="メイリオ"/>
          <w:sz w:val="22"/>
          <w:highlight w:val="none"/>
        </w:rPr>
        <w:t>協力するよう努めるものとする。</w:t>
      </w:r>
    </w:p>
    <w:p>
      <w:pPr>
        <w:pStyle w:val="15"/>
        <w:spacing w:line="240" w:lineRule="auto"/>
        <w:ind w:left="216" w:leftChars="0" w:hanging="214"/>
        <w:rPr>
          <w:rFonts w:hint="eastAsia" w:ascii="メイリオ" w:hAnsi="メイリオ" w:eastAsia="メイリオ"/>
          <w:color w:val="auto"/>
          <w:sz w:val="22"/>
          <w:highlight w:val="none"/>
        </w:rPr>
      </w:pPr>
      <w:r>
        <w:rPr>
          <w:rFonts w:hint="eastAsia" w:ascii="メイリオ" w:hAnsi="メイリオ" w:eastAsia="メイリオ"/>
          <w:sz w:val="22"/>
          <w:highlight w:val="none"/>
        </w:rPr>
        <w:t>９　中小企業者は、国、県及び町（以下「町等」という。）が実施する中小企業・小規模企業の振興に関する施策に協力するよ</w:t>
      </w:r>
      <w:r>
        <w:rPr>
          <w:rFonts w:hint="eastAsia" w:ascii="メイリオ" w:hAnsi="メイリオ" w:eastAsia="メイリオ"/>
          <w:color w:val="auto"/>
          <w:sz w:val="22"/>
          <w:highlight w:val="none"/>
        </w:rPr>
        <w:t>う努めるものとする。</w:t>
      </w:r>
    </w:p>
    <w:p>
      <w:pPr>
        <w:pStyle w:val="0"/>
        <w:spacing w:line="240" w:lineRule="auto"/>
        <w:ind w:firstLine="220" w:firstLineChars="100"/>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（小規模企業者の取組）</w:t>
      </w:r>
    </w:p>
    <w:p>
      <w:pPr>
        <w:pStyle w:val="15"/>
        <w:numPr>
          <w:ilvl w:val="0"/>
          <w:numId w:val="1"/>
        </w:numPr>
        <w:spacing w:line="240" w:lineRule="auto"/>
        <w:ind w:left="216" w:leftChars="0" w:hanging="216"/>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小規模企業者は、基本理念にのっとり、経済的社会的環境の変化に対応し、事業の持続的な発展を図るとともに、地域の特色を生かした事業活動に取り組むため、他の小規模企業者</w:t>
      </w:r>
      <w:r>
        <w:rPr>
          <w:rFonts w:hint="eastAsia" w:ascii="メイリオ" w:hAnsi="メイリオ" w:eastAsia="メイリオ"/>
          <w:strike w:val="0"/>
          <w:dstrike w:val="0"/>
          <w:color w:val="auto"/>
          <w:sz w:val="22"/>
          <w:highlight w:val="none"/>
        </w:rPr>
        <w:t>、支援団体等、</w:t>
      </w:r>
      <w:r>
        <w:rPr>
          <w:rFonts w:hint="eastAsia" w:ascii="メイリオ" w:hAnsi="メイリオ" w:eastAsia="メイリオ"/>
          <w:color w:val="auto"/>
          <w:sz w:val="22"/>
          <w:highlight w:val="none"/>
        </w:rPr>
        <w:t>多様な主体との連携及び協働を推進し、自主的かつ創造的な事業の運営に努めるものとする。</w:t>
      </w:r>
    </w:p>
    <w:p>
      <w:pPr>
        <w:pStyle w:val="0"/>
        <w:spacing w:line="240" w:lineRule="auto"/>
        <w:ind w:firstLine="220" w:firstLineChars="100"/>
        <w:rPr>
          <w:rFonts w:hint="eastAsia" w:ascii="メイリオ" w:hAnsi="メイリオ" w:eastAsia="メイリオ"/>
          <w:sz w:val="22"/>
          <w:highlight w:val="none"/>
        </w:rPr>
      </w:pPr>
      <w:r>
        <w:rPr>
          <w:rFonts w:hint="eastAsia" w:ascii="メイリオ" w:hAnsi="メイリオ" w:eastAsia="メイリオ"/>
          <w:sz w:val="22"/>
          <w:highlight w:val="none"/>
        </w:rPr>
        <w:t>（支援団体の役割）</w:t>
      </w:r>
      <w:r>
        <w:rPr>
          <w:rFonts w:hint="eastAsia" w:ascii="メイリオ" w:hAnsi="メイリオ" w:eastAsia="メイリオ"/>
          <w:sz w:val="22"/>
          <w:highlight w:val="none"/>
        </w:rPr>
        <w:t xml:space="preserve"> </w:t>
      </w:r>
    </w:p>
    <w:p>
      <w:pPr>
        <w:pStyle w:val="15"/>
        <w:numPr>
          <w:ilvl w:val="0"/>
          <w:numId w:val="1"/>
        </w:numPr>
        <w:spacing w:line="240" w:lineRule="auto"/>
        <w:ind w:left="216" w:leftChars="0" w:hanging="216"/>
        <w:rPr>
          <w:rFonts w:hint="eastAsia" w:ascii="メイリオ" w:hAnsi="メイリオ" w:eastAsia="メイリオ"/>
          <w:sz w:val="22"/>
          <w:highlight w:val="none"/>
        </w:rPr>
      </w:pPr>
      <w:r>
        <w:rPr>
          <w:rFonts w:hint="eastAsia" w:ascii="メイリオ" w:hAnsi="メイリオ" w:eastAsia="メイリオ"/>
          <w:sz w:val="22"/>
          <w:highlight w:val="none"/>
        </w:rPr>
        <w:t>支援団体は、基本理念にのっとり、中小企業・小規模企業の実態を把握し、中小企業・小規模企業の経営の改善及び向上に対して支援するよう努めるものとする。</w:t>
      </w:r>
    </w:p>
    <w:p>
      <w:pPr>
        <w:pStyle w:val="0"/>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２　支援団体は、中小企業・小規模企業の事業活動に必要な情報を収集し、及び提供するとともに、町内における起業又は創業に対して支援するよう努めるものとする。</w:t>
      </w:r>
    </w:p>
    <w:p>
      <w:pPr>
        <w:pStyle w:val="0"/>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３　支援団体は、中小企業・小規模企業の事業の継続及び円滑な事業の承継に対して支援するよう努めるものとする。</w:t>
      </w:r>
    </w:p>
    <w:p>
      <w:pPr>
        <w:pStyle w:val="0"/>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４　支援団体は、町等が実施する中小企業・小規模企業の振興に関する施策に協力するよう努めるものとする。</w:t>
      </w:r>
    </w:p>
    <w:p>
      <w:pPr>
        <w:pStyle w:val="0"/>
        <w:spacing w:line="240" w:lineRule="auto"/>
        <w:ind w:firstLine="220" w:firstLineChars="100"/>
        <w:rPr>
          <w:rFonts w:hint="eastAsia" w:ascii="メイリオ" w:hAnsi="メイリオ" w:eastAsia="メイリオ"/>
          <w:sz w:val="22"/>
          <w:highlight w:val="none"/>
        </w:rPr>
      </w:pPr>
      <w:r>
        <w:rPr>
          <w:rFonts w:hint="eastAsia" w:ascii="メイリオ" w:hAnsi="メイリオ" w:eastAsia="メイリオ"/>
          <w:sz w:val="22"/>
          <w:highlight w:val="none"/>
        </w:rPr>
        <w:t>（金融機関等の役割）</w:t>
      </w:r>
    </w:p>
    <w:p>
      <w:pPr>
        <w:pStyle w:val="15"/>
        <w:numPr>
          <w:ilvl w:val="0"/>
          <w:numId w:val="1"/>
        </w:numPr>
        <w:spacing w:line="240" w:lineRule="auto"/>
        <w:ind w:left="216" w:leftChars="0" w:hanging="216"/>
        <w:rPr>
          <w:rFonts w:hint="eastAsia" w:ascii="メイリオ" w:hAnsi="メイリオ" w:eastAsia="メイリオ"/>
          <w:sz w:val="22"/>
          <w:highlight w:val="none"/>
        </w:rPr>
      </w:pPr>
      <w:r>
        <w:rPr>
          <w:rFonts w:hint="eastAsia" w:ascii="メイリオ" w:hAnsi="メイリオ" w:eastAsia="メイリオ"/>
          <w:sz w:val="22"/>
          <w:highlight w:val="none"/>
        </w:rPr>
        <w:t>金融機関等は、基本理念にのっとり、中小企業・小規模企業の資金需要に対して適切に対応することにより、中小企業・小規模企業の経営の改善及び向上に配慮するよう努めるものとする。</w:t>
      </w:r>
    </w:p>
    <w:p>
      <w:pPr>
        <w:pStyle w:val="0"/>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２　金融機関等は、中小企業・小規模企業の経営力を高めるため、新規取引先の開拓、商談機会の提供、研修の実施等総合的な支援を行うよう努めるものとする。</w:t>
      </w:r>
      <w:r>
        <w:rPr>
          <w:rFonts w:hint="eastAsia" w:ascii="メイリオ" w:hAnsi="メイリオ" w:eastAsia="メイリオ"/>
          <w:sz w:val="22"/>
          <w:highlight w:val="none"/>
        </w:rPr>
        <w:t xml:space="preserve"> </w:t>
      </w:r>
    </w:p>
    <w:p>
      <w:pPr>
        <w:pStyle w:val="0"/>
        <w:spacing w:line="240" w:lineRule="auto"/>
        <w:rPr>
          <w:rFonts w:hint="eastAsia" w:ascii="メイリオ" w:hAnsi="メイリオ" w:eastAsia="メイリオ"/>
          <w:sz w:val="22"/>
          <w:highlight w:val="none"/>
        </w:rPr>
      </w:pPr>
      <w:r>
        <w:rPr>
          <w:rFonts w:hint="eastAsia" w:ascii="メイリオ" w:hAnsi="メイリオ" w:eastAsia="メイリオ"/>
          <w:sz w:val="22"/>
          <w:highlight w:val="none"/>
        </w:rPr>
        <w:t>３　金融機関等は、町内における起業又は創業に対して支援するよう努めるものとする。</w:t>
      </w:r>
    </w:p>
    <w:p>
      <w:pPr>
        <w:pStyle w:val="0"/>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４　金融機関等は、中小企業・小規模企業の事業の継続及び円滑な事業の承継に対して支援するよう努めるものとする。</w:t>
      </w:r>
    </w:p>
    <w:p>
      <w:pPr>
        <w:pStyle w:val="0"/>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５　金融機関等は、町等が実施する中小企業・小規模企業の振興に関する施策に協力するよう努めるものとする。</w:t>
      </w:r>
    </w:p>
    <w:p>
      <w:pPr>
        <w:pStyle w:val="0"/>
        <w:spacing w:line="240" w:lineRule="auto"/>
        <w:ind w:firstLine="220" w:firstLineChars="100"/>
        <w:rPr>
          <w:rFonts w:hint="eastAsia" w:ascii="メイリオ" w:hAnsi="メイリオ" w:eastAsia="メイリオ"/>
          <w:sz w:val="22"/>
          <w:highlight w:val="none"/>
        </w:rPr>
      </w:pPr>
      <w:r>
        <w:rPr>
          <w:rFonts w:hint="eastAsia" w:ascii="メイリオ" w:hAnsi="メイリオ" w:eastAsia="メイリオ"/>
          <w:sz w:val="22"/>
          <w:highlight w:val="none"/>
        </w:rPr>
        <w:t>（教育機関等の役割）</w:t>
      </w:r>
    </w:p>
    <w:p>
      <w:pPr>
        <w:pStyle w:val="15"/>
        <w:numPr>
          <w:ilvl w:val="0"/>
          <w:numId w:val="1"/>
        </w:numPr>
        <w:spacing w:line="240" w:lineRule="auto"/>
        <w:ind w:left="216" w:leftChars="0" w:hanging="216"/>
        <w:rPr>
          <w:rFonts w:hint="eastAsia" w:ascii="メイリオ" w:hAnsi="メイリオ" w:eastAsia="メイリオ"/>
          <w:sz w:val="22"/>
          <w:highlight w:val="none"/>
        </w:rPr>
      </w:pPr>
      <w:r>
        <w:rPr>
          <w:rFonts w:hint="eastAsia" w:ascii="メイリオ" w:hAnsi="メイリオ" w:eastAsia="メイリオ"/>
          <w:sz w:val="22"/>
          <w:highlight w:val="none"/>
        </w:rPr>
        <w:t>教育機関等は、基本理念にのっとり、職場体験その他の職業に関する理解を深める学習を通じて、児童、生徒及び学生の職業及び勤労に対する健全な意識の醸成及び育成に努めるものとする。</w:t>
      </w:r>
    </w:p>
    <w:p>
      <w:pPr>
        <w:pStyle w:val="0"/>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２　教育機関等は、中小企業・小規模企業が行う研究開発、技術の向上及び人材の育成に対する協力その他の必要な協力を行うよう努めるものとする。</w:t>
      </w:r>
    </w:p>
    <w:p>
      <w:pPr>
        <w:pStyle w:val="0"/>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３　教育機関等は、町等が実施する中小企業・小規模企業の振興に関する施策に協力するよう努めるものとする。</w:t>
      </w:r>
    </w:p>
    <w:p>
      <w:pPr>
        <w:pStyle w:val="0"/>
        <w:spacing w:line="240" w:lineRule="auto"/>
        <w:ind w:firstLine="220" w:firstLineChars="100"/>
        <w:rPr>
          <w:rFonts w:hint="eastAsia" w:ascii="メイリオ" w:hAnsi="メイリオ" w:eastAsia="メイリオ"/>
          <w:sz w:val="22"/>
          <w:highlight w:val="none"/>
        </w:rPr>
      </w:pPr>
      <w:r>
        <w:rPr>
          <w:rFonts w:hint="eastAsia" w:ascii="メイリオ" w:hAnsi="メイリオ" w:eastAsia="メイリオ"/>
          <w:sz w:val="22"/>
          <w:highlight w:val="none"/>
        </w:rPr>
        <w:t>（大企業者の役割）</w:t>
      </w:r>
      <w:r>
        <w:rPr>
          <w:rFonts w:hint="eastAsia" w:ascii="メイリオ" w:hAnsi="メイリオ" w:eastAsia="メイリオ"/>
          <w:sz w:val="22"/>
          <w:highlight w:val="none"/>
        </w:rPr>
        <w:t xml:space="preserve"> </w:t>
      </w:r>
    </w:p>
    <w:p>
      <w:pPr>
        <w:pStyle w:val="15"/>
        <w:numPr>
          <w:ilvl w:val="0"/>
          <w:numId w:val="1"/>
        </w:numPr>
        <w:tabs>
          <w:tab w:val="left" w:leader="none" w:pos="1080"/>
        </w:tabs>
        <w:spacing w:line="240" w:lineRule="auto"/>
        <w:ind w:left="216" w:leftChars="0" w:hanging="216"/>
        <w:rPr>
          <w:rFonts w:hint="eastAsia" w:ascii="メイリオ" w:hAnsi="メイリオ" w:eastAsia="メイリオ"/>
          <w:sz w:val="22"/>
          <w:highlight w:val="none"/>
        </w:rPr>
      </w:pPr>
      <w:r>
        <w:rPr>
          <w:rFonts w:hint="eastAsia" w:ascii="メイリオ" w:hAnsi="メイリオ" w:eastAsia="メイリオ"/>
          <w:sz w:val="22"/>
          <w:highlight w:val="none"/>
        </w:rPr>
        <w:t>大企業者は、基本理念にのっとり、中小企業・小規模企業が本町経済の活性化及び町民生活の向上に果たす役割の重要性を理解し、中小企業・小規模企業との連携及び協力に努めるものとする。</w:t>
      </w:r>
    </w:p>
    <w:p>
      <w:pPr>
        <w:pStyle w:val="0"/>
        <w:tabs>
          <w:tab w:val="left" w:leader="none" w:pos="1080"/>
        </w:tabs>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２　大企業者は、経営の改善及び向上に取り組む中小企業・小規模企業への技術的支援等に努めるものとする。</w:t>
      </w:r>
    </w:p>
    <w:p>
      <w:pPr>
        <w:pStyle w:val="0"/>
        <w:tabs>
          <w:tab w:val="left" w:leader="none" w:pos="1080"/>
        </w:tabs>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３　大企業者は、町内を含む近隣市町で生産され、製造され、若しくは加工される物品又は町内のサービス若しくは技術を本町への来訪者その他町外の居住者に提供することにより、町外からの資金の獲得に努めるものとする。</w:t>
      </w:r>
    </w:p>
    <w:p>
      <w:pPr>
        <w:pStyle w:val="0"/>
        <w:tabs>
          <w:tab w:val="left" w:leader="none" w:pos="1080"/>
        </w:tabs>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４　大企業者は、</w:t>
      </w:r>
      <w:r>
        <w:rPr>
          <w:rFonts w:hint="eastAsia" w:ascii="メイリオ" w:hAnsi="メイリオ" w:eastAsia="メイリオ"/>
          <w:sz w:val="22"/>
          <w:highlight w:val="none"/>
          <w:u w:val="none" w:color="auto"/>
        </w:rPr>
        <w:t>ローカルファースト</w:t>
      </w:r>
      <w:r>
        <w:rPr>
          <w:rFonts w:hint="eastAsia" w:ascii="メイリオ" w:hAnsi="メイリオ" w:eastAsia="メイリオ"/>
          <w:sz w:val="22"/>
          <w:highlight w:val="none"/>
        </w:rPr>
        <w:t>の考え方に基づき、町内を含む近隣市町で生産され、製造され、若しくは加工される物品の原料等を優先的に町内を含む近隣市町から調達するとともに、その物品又は町内のサービス若しくは技術の提供を受けるよう努めるものとする。</w:t>
      </w:r>
    </w:p>
    <w:p>
      <w:pPr>
        <w:pStyle w:val="0"/>
        <w:tabs>
          <w:tab w:val="left" w:leader="none" w:pos="1080"/>
        </w:tabs>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５　大企業者は、町等が実施する中小企業・小規模企業の振興に関する施策に協力するよう努めるものとする。</w:t>
      </w:r>
    </w:p>
    <w:p>
      <w:pPr>
        <w:pStyle w:val="0"/>
        <w:spacing w:line="240" w:lineRule="auto"/>
        <w:ind w:firstLine="220" w:firstLineChars="100"/>
        <w:rPr>
          <w:rFonts w:hint="eastAsia" w:ascii="メイリオ" w:hAnsi="メイリオ" w:eastAsia="メイリオ"/>
          <w:sz w:val="22"/>
          <w:highlight w:val="none"/>
        </w:rPr>
      </w:pPr>
      <w:r>
        <w:rPr>
          <w:rFonts w:hint="eastAsia" w:ascii="メイリオ" w:hAnsi="メイリオ" w:eastAsia="メイリオ"/>
          <w:sz w:val="22"/>
          <w:highlight w:val="none"/>
        </w:rPr>
        <w:t>（町民等の理解と協力）</w:t>
      </w:r>
    </w:p>
    <w:p>
      <w:pPr>
        <w:pStyle w:val="15"/>
        <w:numPr>
          <w:ilvl w:val="0"/>
          <w:numId w:val="1"/>
        </w:numPr>
        <w:tabs>
          <w:tab w:val="left" w:leader="none" w:pos="1080"/>
        </w:tabs>
        <w:spacing w:line="240" w:lineRule="auto"/>
        <w:ind w:left="216" w:leftChars="0" w:hanging="216"/>
        <w:rPr>
          <w:rFonts w:hint="eastAsia" w:ascii="メイリオ" w:hAnsi="メイリオ" w:eastAsia="メイリオ"/>
          <w:sz w:val="22"/>
          <w:highlight w:val="none"/>
        </w:rPr>
      </w:pPr>
      <w:r>
        <w:rPr>
          <w:rFonts w:hint="eastAsia" w:ascii="メイリオ" w:hAnsi="メイリオ" w:eastAsia="メイリオ"/>
          <w:sz w:val="22"/>
          <w:highlight w:val="none"/>
        </w:rPr>
        <w:t>町民等は、中小企業・小規模企業の振興が本町経済の持続的発展、雇用の創出、豊かで活力ある地域社会の実現及び町民生活の向上につながることを理解し、</w:t>
      </w:r>
      <w:r>
        <w:rPr>
          <w:rFonts w:hint="eastAsia" w:ascii="メイリオ" w:hAnsi="メイリオ" w:eastAsia="メイリオ"/>
          <w:sz w:val="22"/>
          <w:highlight w:val="none"/>
          <w:u w:val="none" w:color="auto"/>
        </w:rPr>
        <w:t>ローカルファースト</w:t>
      </w:r>
      <w:r>
        <w:rPr>
          <w:rFonts w:hint="eastAsia" w:ascii="メイリオ" w:hAnsi="メイリオ" w:eastAsia="メイリオ"/>
          <w:sz w:val="22"/>
          <w:highlight w:val="none"/>
        </w:rPr>
        <w:t>の考え方に基づき、消費者として町内の店舗等を利用するとともに、町内を含む近隣市町で生産され、製造され、若しくは加工される物品を消費し、若しくは利用し、又は町内のサービス若しくは技術を利用することにより、中小企業・小規模企業の発展に協力するよう努めるものとする。</w:t>
      </w:r>
    </w:p>
    <w:p>
      <w:pPr>
        <w:pStyle w:val="0"/>
        <w:tabs>
          <w:tab w:val="left" w:leader="none" w:pos="1080"/>
        </w:tabs>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２　町民等は、町等が実施する中小企業・小規模企業の振興に関する施策に協力するよう努めるものとする。</w:t>
      </w:r>
    </w:p>
    <w:p>
      <w:pPr>
        <w:pStyle w:val="0"/>
        <w:tabs>
          <w:tab w:val="left" w:leader="none" w:pos="1080"/>
        </w:tabs>
        <w:spacing w:line="240" w:lineRule="auto"/>
        <w:ind w:left="215" w:hanging="215" w:hangingChars="95"/>
        <w:rPr>
          <w:rFonts w:hint="eastAsia" w:ascii="メイリオ" w:hAnsi="メイリオ" w:eastAsia="メイリオ"/>
          <w:sz w:val="22"/>
          <w:highlight w:val="none"/>
        </w:rPr>
      </w:pPr>
      <w:r>
        <w:rPr>
          <w:rFonts w:hint="eastAsia" w:ascii="メイリオ" w:hAnsi="メイリオ" w:eastAsia="メイリオ"/>
          <w:sz w:val="22"/>
          <w:highlight w:val="none"/>
        </w:rPr>
        <w:t>　　　第３章　中小企業・小規模企業の振興に関する基本方針</w:t>
      </w:r>
    </w:p>
    <w:p>
      <w:pPr>
        <w:pStyle w:val="0"/>
        <w:spacing w:line="240" w:lineRule="auto"/>
        <w:ind w:firstLine="220" w:firstLineChars="100"/>
        <w:rPr>
          <w:rFonts w:hint="eastAsia" w:ascii="メイリオ" w:hAnsi="メイリオ" w:eastAsia="メイリオ"/>
          <w:sz w:val="22"/>
          <w:highlight w:val="none"/>
        </w:rPr>
      </w:pPr>
      <w:r>
        <w:rPr>
          <w:rFonts w:hint="eastAsia" w:ascii="メイリオ" w:hAnsi="メイリオ" w:eastAsia="メイリオ"/>
          <w:sz w:val="22"/>
          <w:highlight w:val="none"/>
        </w:rPr>
        <w:t>（基本方針）</w:t>
      </w:r>
    </w:p>
    <w:p>
      <w:pPr>
        <w:pStyle w:val="15"/>
        <w:numPr>
          <w:ilvl w:val="0"/>
          <w:numId w:val="1"/>
        </w:numPr>
        <w:tabs>
          <w:tab w:val="left" w:leader="none" w:pos="972"/>
        </w:tabs>
        <w:spacing w:line="240" w:lineRule="auto"/>
        <w:ind w:left="216" w:leftChars="0" w:hanging="216"/>
        <w:rPr>
          <w:rFonts w:hint="eastAsia" w:ascii="メイリオ" w:hAnsi="メイリオ" w:eastAsia="メイリオ"/>
          <w:sz w:val="22"/>
          <w:highlight w:val="none"/>
        </w:rPr>
      </w:pPr>
      <w:r>
        <w:rPr>
          <w:rFonts w:hint="eastAsia" w:ascii="メイリオ" w:hAnsi="メイリオ" w:eastAsia="メイリオ"/>
          <w:sz w:val="22"/>
          <w:highlight w:val="none"/>
        </w:rPr>
        <w:t xml:space="preserve"> </w:t>
      </w:r>
      <w:r>
        <w:rPr>
          <w:rFonts w:hint="eastAsia" w:ascii="メイリオ" w:hAnsi="メイリオ" w:eastAsia="メイリオ"/>
          <w:sz w:val="22"/>
          <w:highlight w:val="none"/>
        </w:rPr>
        <w:t>町は、次に掲げる中小企業・小規模企業の振興に関する基本方針に基づき、中小企業・小規模企業、支援団体、金融機関等、教育機関等、大企業者、町民等、国</w:t>
      </w:r>
      <w:r>
        <w:rPr>
          <w:rFonts w:hint="eastAsia" w:ascii="メイリオ" w:hAnsi="メイリオ" w:eastAsia="メイリオ"/>
          <w:strike w:val="0"/>
          <w:dstrike w:val="0"/>
          <w:color w:val="auto"/>
          <w:sz w:val="22"/>
          <w:highlight w:val="none"/>
        </w:rPr>
        <w:t>、</w:t>
      </w:r>
      <w:r>
        <w:rPr>
          <w:rFonts w:hint="eastAsia" w:ascii="メイリオ" w:hAnsi="メイリオ" w:eastAsia="メイリオ"/>
          <w:sz w:val="22"/>
          <w:highlight w:val="none"/>
        </w:rPr>
        <w:t>県その他の関係者と連携し、必要な施策を講ずるものとする。</w:t>
      </w:r>
    </w:p>
    <w:p>
      <w:pPr>
        <w:pStyle w:val="0"/>
        <w:tabs>
          <w:tab w:val="left" w:leader="none" w:pos="972"/>
        </w:tabs>
        <w:spacing w:line="240" w:lineRule="auto"/>
        <w:ind w:leftChars="0" w:firstLine="0" w:firstLineChars="0"/>
        <w:rPr>
          <w:rFonts w:hint="eastAsia" w:ascii="メイリオ" w:hAnsi="メイリオ" w:eastAsia="メイリオ"/>
          <w:sz w:val="22"/>
          <w:highlight w:val="none"/>
        </w:rPr>
      </w:pPr>
      <w:r>
        <w:rPr>
          <w:rFonts w:hint="eastAsia" w:ascii="メイリオ" w:hAnsi="メイリオ" w:eastAsia="メイリオ"/>
          <w:sz w:val="22"/>
          <w:highlight w:val="none"/>
        </w:rPr>
        <w:t>（１）経営基盤の安定化及び強化</w:t>
      </w:r>
      <w:r>
        <w:rPr>
          <w:rFonts w:hint="eastAsia" w:ascii="メイリオ" w:hAnsi="メイリオ" w:eastAsia="メイリオ"/>
          <w:sz w:val="22"/>
          <w:highlight w:val="none"/>
        </w:rPr>
        <w:t xml:space="preserve"> </w:t>
      </w:r>
    </w:p>
    <w:p>
      <w:pPr>
        <w:pStyle w:val="0"/>
        <w:tabs>
          <w:tab w:val="left" w:leader="none" w:pos="972"/>
        </w:tabs>
        <w:spacing w:line="240" w:lineRule="auto"/>
        <w:ind w:leftChars="0" w:firstLine="0" w:firstLineChars="0"/>
        <w:rPr>
          <w:rFonts w:hint="eastAsia" w:ascii="メイリオ" w:hAnsi="メイリオ" w:eastAsia="メイリオ"/>
          <w:sz w:val="22"/>
          <w:highlight w:val="none"/>
        </w:rPr>
      </w:pPr>
      <w:r>
        <w:rPr>
          <w:rFonts w:hint="eastAsia" w:ascii="メイリオ" w:hAnsi="メイリオ" w:eastAsia="メイリオ"/>
          <w:sz w:val="22"/>
          <w:highlight w:val="none"/>
        </w:rPr>
        <w:t>（２）経営の拡大及び新事業又は新分野への進出の促進</w:t>
      </w:r>
    </w:p>
    <w:p>
      <w:pPr>
        <w:pStyle w:val="0"/>
        <w:tabs>
          <w:tab w:val="left" w:leader="none" w:pos="972"/>
        </w:tabs>
        <w:spacing w:line="240" w:lineRule="auto"/>
        <w:ind w:leftChars="0" w:firstLine="0" w:firstLineChars="0"/>
        <w:rPr>
          <w:rFonts w:hint="eastAsia" w:ascii="メイリオ" w:hAnsi="メイリオ" w:eastAsia="メイリオ"/>
          <w:sz w:val="22"/>
          <w:highlight w:val="none"/>
        </w:rPr>
      </w:pPr>
      <w:r>
        <w:rPr>
          <w:rFonts w:hint="eastAsia" w:ascii="メイリオ" w:hAnsi="メイリオ" w:eastAsia="メイリオ"/>
          <w:sz w:val="22"/>
          <w:highlight w:val="none"/>
        </w:rPr>
        <w:t>（３）起業又は創業の促進</w:t>
      </w:r>
    </w:p>
    <w:p>
      <w:pPr>
        <w:pStyle w:val="0"/>
        <w:tabs>
          <w:tab w:val="left" w:leader="none" w:pos="972"/>
        </w:tabs>
        <w:spacing w:line="240" w:lineRule="auto"/>
        <w:ind w:leftChars="0" w:firstLine="0" w:firstLineChars="0"/>
        <w:rPr>
          <w:rFonts w:hint="eastAsia" w:ascii="メイリオ" w:hAnsi="メイリオ" w:eastAsia="メイリオ"/>
          <w:sz w:val="22"/>
          <w:highlight w:val="none"/>
        </w:rPr>
      </w:pPr>
      <w:r>
        <w:rPr>
          <w:rFonts w:hint="eastAsia" w:ascii="メイリオ" w:hAnsi="メイリオ" w:eastAsia="メイリオ"/>
          <w:sz w:val="22"/>
          <w:highlight w:val="none"/>
        </w:rPr>
        <w:t>（４）雇用の確保及び労働環境の整備の促進</w:t>
      </w:r>
    </w:p>
    <w:p>
      <w:pPr>
        <w:pStyle w:val="0"/>
        <w:tabs>
          <w:tab w:val="left" w:leader="none" w:pos="972"/>
        </w:tabs>
        <w:spacing w:line="240" w:lineRule="auto"/>
        <w:ind w:leftChars="0" w:firstLine="0" w:firstLineChars="0"/>
        <w:rPr>
          <w:rFonts w:hint="eastAsia" w:ascii="メイリオ" w:hAnsi="メイリオ" w:eastAsia="メイリオ"/>
          <w:sz w:val="22"/>
          <w:highlight w:val="none"/>
        </w:rPr>
      </w:pPr>
      <w:r>
        <w:rPr>
          <w:rFonts w:hint="eastAsia" w:ascii="メイリオ" w:hAnsi="メイリオ" w:eastAsia="メイリオ"/>
          <w:sz w:val="22"/>
          <w:highlight w:val="none"/>
        </w:rPr>
        <w:t>（５）産業振興に資する人材の育成及び確保</w:t>
      </w:r>
    </w:p>
    <w:p>
      <w:pPr>
        <w:pStyle w:val="0"/>
        <w:tabs>
          <w:tab w:val="left" w:leader="none" w:pos="972"/>
        </w:tabs>
        <w:spacing w:line="240" w:lineRule="auto"/>
        <w:ind w:leftChars="0" w:firstLine="0" w:firstLineChars="0"/>
        <w:rPr>
          <w:rFonts w:hint="eastAsia" w:ascii="メイリオ" w:hAnsi="メイリオ" w:eastAsia="メイリオ"/>
          <w:sz w:val="22"/>
          <w:highlight w:val="none"/>
        </w:rPr>
      </w:pPr>
      <w:r>
        <w:rPr>
          <w:rFonts w:hint="eastAsia" w:ascii="メイリオ" w:hAnsi="メイリオ" w:eastAsia="メイリオ"/>
          <w:sz w:val="22"/>
          <w:highlight w:val="none"/>
        </w:rPr>
        <w:t>（６）地域経済の循環の強化</w:t>
      </w:r>
    </w:p>
    <w:p>
      <w:pPr>
        <w:pStyle w:val="0"/>
        <w:tabs>
          <w:tab w:val="left" w:leader="none" w:pos="1080"/>
        </w:tabs>
        <w:spacing w:line="240" w:lineRule="auto"/>
        <w:ind w:leftChars="0" w:firstLineChars="0"/>
        <w:rPr>
          <w:rFonts w:hint="eastAsia" w:ascii="メイリオ" w:hAnsi="メイリオ" w:eastAsia="メイリオ"/>
          <w:sz w:val="22"/>
          <w:highlight w:val="none"/>
        </w:rPr>
      </w:pPr>
      <w:r>
        <w:rPr>
          <w:rFonts w:hint="eastAsia" w:ascii="メイリオ" w:hAnsi="メイリオ" w:eastAsia="メイリオ"/>
          <w:sz w:val="22"/>
          <w:highlight w:val="none"/>
        </w:rPr>
        <w:t>　　　第４章　小規模企業者等に関する施策</w:t>
      </w:r>
    </w:p>
    <w:p>
      <w:pPr>
        <w:pStyle w:val="0"/>
        <w:spacing w:line="240" w:lineRule="auto"/>
        <w:ind w:firstLine="220" w:firstLineChars="100"/>
        <w:rPr>
          <w:rFonts w:hint="eastAsia" w:ascii="メイリオ" w:hAnsi="メイリオ" w:eastAsia="メイリオ"/>
          <w:sz w:val="22"/>
          <w:highlight w:val="none"/>
        </w:rPr>
      </w:pPr>
      <w:r>
        <w:rPr>
          <w:rFonts w:hint="eastAsia" w:ascii="メイリオ" w:hAnsi="メイリオ" w:eastAsia="メイリオ"/>
          <w:sz w:val="22"/>
          <w:highlight w:val="none"/>
        </w:rPr>
        <w:t>（小規模企業者への配慮）</w:t>
      </w:r>
    </w:p>
    <w:p>
      <w:pPr>
        <w:pStyle w:val="15"/>
        <w:numPr>
          <w:ilvl w:val="0"/>
          <w:numId w:val="1"/>
        </w:numPr>
        <w:tabs>
          <w:tab w:val="left" w:leader="none" w:pos="972"/>
        </w:tabs>
        <w:spacing w:line="240" w:lineRule="auto"/>
        <w:ind w:left="216" w:leftChars="0" w:hanging="216"/>
        <w:rPr>
          <w:rFonts w:hint="eastAsia" w:ascii="メイリオ" w:hAnsi="メイリオ" w:eastAsia="メイリオ"/>
          <w:sz w:val="22"/>
          <w:highlight w:val="none"/>
          <w:u w:val="single" w:color="auto"/>
        </w:rPr>
      </w:pPr>
      <w:r>
        <w:rPr>
          <w:rFonts w:hint="eastAsia" w:ascii="メイリオ" w:hAnsi="メイリオ" w:eastAsia="メイリオ"/>
          <w:sz w:val="22"/>
          <w:highlight w:val="none"/>
          <w:u w:val="none" w:color="auto"/>
        </w:rPr>
        <w:t xml:space="preserve"> </w:t>
      </w:r>
      <w:r>
        <w:rPr>
          <w:rFonts w:hint="eastAsia" w:ascii="メイリオ" w:hAnsi="メイリオ" w:eastAsia="メイリオ"/>
          <w:sz w:val="22"/>
          <w:highlight w:val="none"/>
          <w:u w:val="none" w:color="auto"/>
        </w:rPr>
        <w:t>町は、中小企業・小規模企業の振興に当たっては、小規模企業者に配慮し、小規模企業者の事業の持続的発展を図るため、経営等に関する支援体制の整備の促進その他の必要な施策を講ずるものとする。</w:t>
      </w:r>
    </w:p>
    <w:p>
      <w:pPr>
        <w:pStyle w:val="0"/>
        <w:spacing w:line="240" w:lineRule="auto"/>
        <w:ind w:firstLine="220" w:firstLineChars="100"/>
        <w:rPr>
          <w:rFonts w:hint="eastAsia" w:ascii="メイリオ" w:hAnsi="メイリオ" w:eastAsia="メイリオ"/>
          <w:sz w:val="22"/>
          <w:highlight w:val="none"/>
        </w:rPr>
      </w:pPr>
      <w:r>
        <w:rPr>
          <w:rFonts w:hint="eastAsia" w:ascii="メイリオ" w:hAnsi="メイリオ" w:eastAsia="メイリオ"/>
          <w:sz w:val="22"/>
          <w:highlight w:val="none"/>
        </w:rPr>
        <w:t>（商店街等組織への支援）</w:t>
      </w:r>
    </w:p>
    <w:p>
      <w:pPr>
        <w:pStyle w:val="15"/>
        <w:numPr>
          <w:ilvl w:val="0"/>
          <w:numId w:val="1"/>
        </w:numPr>
        <w:tabs>
          <w:tab w:val="left" w:leader="none" w:pos="1080"/>
        </w:tabs>
        <w:spacing w:line="240" w:lineRule="auto"/>
        <w:ind w:left="216" w:leftChars="0" w:hanging="216"/>
        <w:rPr>
          <w:rFonts w:hint="eastAsia" w:ascii="メイリオ" w:hAnsi="メイリオ" w:eastAsia="メイリオ"/>
          <w:sz w:val="22"/>
          <w:highlight w:val="none"/>
        </w:rPr>
      </w:pPr>
      <w:r>
        <w:rPr>
          <w:rFonts w:hint="eastAsia" w:ascii="メイリオ" w:hAnsi="メイリオ" w:eastAsia="メイリオ"/>
          <w:sz w:val="22"/>
          <w:highlight w:val="none"/>
        </w:rPr>
        <w:t>町は、中小企業・小規模企業の振興に当たっては、商店街が地域社会の発展及び活性化に寄与することに鑑み、商店街等組織に対する支援その他の必要な施策を講ずるものとする。</w:t>
      </w:r>
    </w:p>
    <w:p>
      <w:pPr>
        <w:pStyle w:val="0"/>
        <w:spacing w:line="240" w:lineRule="auto"/>
        <w:ind w:left="-208" w:leftChars="-99" w:firstLine="0" w:firstLineChars="0"/>
        <w:rPr>
          <w:rFonts w:hint="eastAsia" w:ascii="メイリオ" w:hAnsi="メイリオ" w:eastAsia="メイリオ"/>
          <w:sz w:val="22"/>
          <w:highlight w:val="none"/>
        </w:rPr>
      </w:pPr>
      <w:r>
        <w:rPr>
          <w:rFonts w:hint="eastAsia" w:ascii="メイリオ" w:hAnsi="メイリオ" w:eastAsia="メイリオ"/>
          <w:sz w:val="22"/>
          <w:highlight w:val="none"/>
        </w:rPr>
        <w:t>　　　　第５章　施策を推進するための措置</w:t>
      </w:r>
    </w:p>
    <w:p>
      <w:pPr>
        <w:pStyle w:val="0"/>
        <w:spacing w:line="240" w:lineRule="auto"/>
        <w:ind w:firstLine="220" w:firstLineChars="100"/>
        <w:rPr>
          <w:rFonts w:hint="eastAsia" w:ascii="メイリオ" w:hAnsi="メイリオ" w:eastAsia="メイリオ"/>
          <w:color w:val="auto"/>
          <w:sz w:val="22"/>
          <w:highlight w:val="none"/>
        </w:rPr>
      </w:pPr>
      <w:r>
        <w:rPr>
          <w:rFonts w:hint="eastAsia" w:ascii="メイリオ" w:hAnsi="メイリオ" w:eastAsia="メイリオ"/>
          <w:sz w:val="22"/>
          <w:highlight w:val="none"/>
        </w:rPr>
        <w:t>（災害等</w:t>
      </w:r>
      <w:r>
        <w:rPr>
          <w:rFonts w:hint="eastAsia" w:ascii="メイリオ" w:hAnsi="メイリオ" w:eastAsia="メイリオ"/>
          <w:strike w:val="0"/>
          <w:dstrike w:val="0"/>
          <w:color w:val="auto"/>
          <w:sz w:val="22"/>
          <w:highlight w:val="none"/>
        </w:rPr>
        <w:t>発生時に</w:t>
      </w:r>
      <w:r>
        <w:rPr>
          <w:rFonts w:hint="eastAsia" w:ascii="メイリオ" w:hAnsi="メイリオ" w:eastAsia="メイリオ"/>
          <w:color w:val="auto"/>
          <w:sz w:val="22"/>
          <w:highlight w:val="none"/>
        </w:rPr>
        <w:t>おける支援）</w:t>
      </w:r>
    </w:p>
    <w:p>
      <w:pPr>
        <w:pStyle w:val="15"/>
        <w:numPr>
          <w:ilvl w:val="0"/>
          <w:numId w:val="1"/>
        </w:numPr>
        <w:tabs>
          <w:tab w:val="left" w:leader="none" w:pos="1080"/>
        </w:tabs>
        <w:spacing w:line="240" w:lineRule="auto"/>
        <w:ind w:left="216" w:leftChars="0" w:hanging="216"/>
        <w:rPr>
          <w:rFonts w:hint="eastAsia" w:ascii="メイリオ" w:hAnsi="メイリオ" w:eastAsia="メイリオ"/>
          <w:sz w:val="22"/>
          <w:highlight w:val="none"/>
        </w:rPr>
      </w:pPr>
      <w:r>
        <w:rPr>
          <w:rFonts w:hint="eastAsia" w:ascii="メイリオ" w:hAnsi="メイリオ" w:eastAsia="メイリオ"/>
          <w:color w:val="auto"/>
          <w:sz w:val="22"/>
          <w:highlight w:val="none"/>
        </w:rPr>
        <w:t>町は、災害等の発生</w:t>
      </w:r>
      <w:r>
        <w:rPr>
          <w:rFonts w:hint="eastAsia" w:ascii="メイリオ" w:hAnsi="メイリオ" w:eastAsia="メイリオ"/>
          <w:strike w:val="0"/>
          <w:dstrike w:val="0"/>
          <w:color w:val="auto"/>
          <w:sz w:val="22"/>
          <w:highlight w:val="none"/>
        </w:rPr>
        <w:t>時</w:t>
      </w:r>
      <w:r>
        <w:rPr>
          <w:rFonts w:hint="eastAsia" w:ascii="メイリオ" w:hAnsi="メイリオ" w:eastAsia="メイリオ"/>
          <w:color w:val="auto"/>
          <w:sz w:val="22"/>
          <w:highlight w:val="none"/>
        </w:rPr>
        <w:t>において、中小企業・小規模企業が速やかに事業を継続することができるよう国、県</w:t>
      </w:r>
      <w:r>
        <w:rPr>
          <w:rFonts w:hint="eastAsia" w:ascii="メイリオ" w:hAnsi="メイリオ" w:eastAsia="メイリオ"/>
          <w:strike w:val="0"/>
          <w:dstrike w:val="0"/>
          <w:color w:val="auto"/>
          <w:sz w:val="22"/>
          <w:highlight w:val="none"/>
        </w:rPr>
        <w:t>その他</w:t>
      </w:r>
      <w:r>
        <w:rPr>
          <w:rFonts w:hint="eastAsia" w:ascii="メイリオ" w:hAnsi="メイリオ" w:eastAsia="メイリオ"/>
          <w:color w:val="auto"/>
          <w:sz w:val="22"/>
          <w:highlight w:val="none"/>
        </w:rPr>
        <w:t>の</w:t>
      </w:r>
      <w:r>
        <w:rPr>
          <w:rFonts w:hint="eastAsia" w:ascii="メイリオ" w:hAnsi="メイリオ" w:eastAsia="メイリオ"/>
          <w:sz w:val="22"/>
          <w:highlight w:val="none"/>
        </w:rPr>
        <w:t>関係機関と連携し、必要な措置を講ずるものとする。</w:t>
      </w:r>
    </w:p>
    <w:p>
      <w:pPr>
        <w:pStyle w:val="0"/>
        <w:spacing w:line="240" w:lineRule="auto"/>
        <w:ind w:firstLine="220" w:firstLineChars="100"/>
        <w:rPr>
          <w:rFonts w:hint="eastAsia" w:ascii="メイリオ" w:hAnsi="メイリオ" w:eastAsia="メイリオ"/>
          <w:sz w:val="22"/>
          <w:highlight w:val="none"/>
        </w:rPr>
      </w:pPr>
      <w:r>
        <w:rPr>
          <w:rFonts w:hint="eastAsia" w:ascii="メイリオ" w:hAnsi="メイリオ" w:eastAsia="メイリオ"/>
          <w:sz w:val="22"/>
          <w:highlight w:val="none"/>
        </w:rPr>
        <w:t>（広報活動の充実等）</w:t>
      </w:r>
    </w:p>
    <w:p>
      <w:pPr>
        <w:pStyle w:val="15"/>
        <w:numPr>
          <w:ilvl w:val="0"/>
          <w:numId w:val="1"/>
        </w:numPr>
        <w:tabs>
          <w:tab w:val="left" w:leader="none" w:pos="1080"/>
        </w:tabs>
        <w:spacing w:line="240" w:lineRule="auto"/>
        <w:ind w:left="216" w:leftChars="0" w:hanging="216"/>
        <w:rPr>
          <w:rFonts w:hint="eastAsia" w:ascii="メイリオ" w:hAnsi="メイリオ" w:eastAsia="メイリオ"/>
          <w:sz w:val="22"/>
          <w:highlight w:val="none"/>
        </w:rPr>
      </w:pPr>
      <w:r>
        <w:rPr>
          <w:rFonts w:hint="eastAsia" w:ascii="メイリオ" w:hAnsi="メイリオ" w:eastAsia="メイリオ"/>
          <w:sz w:val="22"/>
          <w:highlight w:val="none"/>
        </w:rPr>
        <w:t>町は、中小企業・小規模企業の振興を図るため、広報活動の充実、優れた技能功労者の顕彰その他の必要な措置を講ずるものとする。</w:t>
      </w:r>
    </w:p>
    <w:p>
      <w:pPr>
        <w:pStyle w:val="0"/>
        <w:spacing w:line="240" w:lineRule="auto"/>
        <w:ind w:firstLine="220" w:firstLineChars="100"/>
        <w:rPr>
          <w:rFonts w:hint="eastAsia" w:ascii="メイリオ" w:hAnsi="メイリオ" w:eastAsia="メイリオ"/>
          <w:sz w:val="22"/>
          <w:highlight w:val="none"/>
        </w:rPr>
      </w:pPr>
      <w:r>
        <w:rPr>
          <w:rFonts w:hint="eastAsia" w:ascii="メイリオ" w:hAnsi="メイリオ" w:eastAsia="メイリオ"/>
          <w:sz w:val="22"/>
          <w:highlight w:val="none"/>
        </w:rPr>
        <w:t>（調査及び研究等）</w:t>
      </w:r>
    </w:p>
    <w:p>
      <w:pPr>
        <w:pStyle w:val="15"/>
        <w:numPr>
          <w:ilvl w:val="0"/>
          <w:numId w:val="1"/>
        </w:numPr>
        <w:tabs>
          <w:tab w:val="left" w:leader="none" w:pos="1080"/>
        </w:tabs>
        <w:spacing w:line="240" w:lineRule="auto"/>
        <w:ind w:left="216" w:leftChars="0" w:hanging="216"/>
        <w:rPr>
          <w:rFonts w:hint="eastAsia" w:ascii="メイリオ" w:hAnsi="メイリオ" w:eastAsia="メイリオ"/>
          <w:sz w:val="22"/>
          <w:highlight w:val="none"/>
        </w:rPr>
      </w:pPr>
      <w:r>
        <w:rPr>
          <w:rFonts w:hint="eastAsia" w:ascii="メイリオ" w:hAnsi="メイリオ" w:eastAsia="メイリオ"/>
          <w:sz w:val="22"/>
          <w:highlight w:val="none"/>
        </w:rPr>
        <w:t>町は、中小企業・小規模企業の振興に関する施策を効果的に推進するため、必要な調査及び研究を実施するものとする。</w:t>
      </w:r>
    </w:p>
    <w:p>
      <w:pPr>
        <w:pStyle w:val="0"/>
        <w:tabs>
          <w:tab w:val="left" w:leader="none" w:pos="1080"/>
        </w:tabs>
        <w:spacing w:line="240" w:lineRule="auto"/>
        <w:ind w:left="215" w:hanging="215" w:hangingChars="95"/>
        <w:rPr>
          <w:rFonts w:hint="eastAsia" w:ascii="メイリオ" w:hAnsi="メイリオ" w:eastAsia="メイリオ"/>
          <w:color w:val="auto"/>
          <w:sz w:val="22"/>
          <w:highlight w:val="none"/>
        </w:rPr>
      </w:pPr>
      <w:r>
        <w:rPr>
          <w:rFonts w:hint="eastAsia" w:ascii="メイリオ" w:hAnsi="メイリオ" w:eastAsia="メイリオ"/>
          <w:color w:val="auto"/>
          <w:sz w:val="22"/>
          <w:highlight w:val="none"/>
        </w:rPr>
        <w:t>２　町は、地域経済の循環構造及び資本の流れを客観的に捉えるため、国、県等の関係機関と連携し、地域経済の分析を進めるとともに、その結果について、分かりやすく情報発信する仕組みを構築するよう努めるものとする。</w:t>
      </w:r>
    </w:p>
    <w:p>
      <w:pPr>
        <w:pStyle w:val="0"/>
        <w:spacing w:line="240" w:lineRule="auto"/>
        <w:ind w:firstLine="220" w:firstLineChars="100"/>
        <w:rPr>
          <w:rFonts w:hint="eastAsia" w:ascii="メイリオ" w:hAnsi="メイリオ" w:eastAsia="メイリオ"/>
          <w:sz w:val="22"/>
          <w:highlight w:val="none"/>
        </w:rPr>
      </w:pPr>
      <w:r>
        <w:rPr>
          <w:rFonts w:hint="eastAsia" w:ascii="メイリオ" w:hAnsi="メイリオ" w:eastAsia="メイリオ"/>
          <w:sz w:val="22"/>
          <w:highlight w:val="none"/>
        </w:rPr>
        <w:t>（中小企業・小規模企業振興基本計画の策定及び実施）</w:t>
      </w:r>
    </w:p>
    <w:p>
      <w:pPr>
        <w:pStyle w:val="15"/>
        <w:numPr>
          <w:ilvl w:val="0"/>
          <w:numId w:val="1"/>
        </w:numPr>
        <w:tabs>
          <w:tab w:val="left" w:leader="none" w:pos="1080"/>
        </w:tabs>
        <w:spacing w:line="240" w:lineRule="auto"/>
        <w:ind w:left="216" w:leftChars="0" w:hanging="216"/>
        <w:rPr>
          <w:rFonts w:hint="eastAsia" w:ascii="メイリオ" w:hAnsi="メイリオ" w:eastAsia="メイリオ"/>
          <w:sz w:val="22"/>
          <w:highlight w:val="none"/>
        </w:rPr>
      </w:pPr>
      <w:r>
        <w:rPr>
          <w:rFonts w:hint="eastAsia" w:ascii="メイリオ" w:hAnsi="メイリオ" w:eastAsia="メイリオ"/>
          <w:sz w:val="22"/>
          <w:highlight w:val="none"/>
        </w:rPr>
        <w:t>町は、中小企業・小規模企業振興基本計画の策定及び実施に当たっては、中小企業・小規模企業、支援団体、金融機関等、教育機関等その他の関係者とともに会議体を組織し、有識者からの意見聴取等を行いながら、協働により中小企業・小規模企業振興基本計画を策定し、及び実施するものとする。</w:t>
      </w:r>
    </w:p>
    <w:p>
      <w:pPr>
        <w:pStyle w:val="0"/>
        <w:tabs>
          <w:tab w:val="left" w:leader="none" w:pos="1080"/>
        </w:tabs>
        <w:spacing w:line="240" w:lineRule="auto"/>
        <w:ind w:left="215" w:hanging="215" w:hangingChars="95"/>
        <w:rPr>
          <w:rFonts w:hint="eastAsia" w:ascii="メイリオ" w:hAnsi="メイリオ" w:eastAsia="メイリオ"/>
          <w:sz w:val="22"/>
          <w:highlight w:val="yellow"/>
        </w:rPr>
      </w:pPr>
      <w:r>
        <w:rPr>
          <w:rFonts w:hint="eastAsia" w:ascii="メイリオ" w:hAnsi="メイリオ" w:eastAsia="メイリオ"/>
          <w:sz w:val="22"/>
          <w:highlight w:val="none"/>
        </w:rPr>
        <w:t>２　町は、毎年度、前項で規定する会議体において中小企業・小規模企業振興基本計画に関する施策の進捗状況を報告し、評価及び検証を行い、必要な見直しを行うものとする。</w:t>
      </w:r>
    </w:p>
    <w:p>
      <w:pPr>
        <w:pStyle w:val="0"/>
        <w:spacing w:line="240" w:lineRule="auto"/>
        <w:ind w:firstLine="220" w:firstLineChars="100"/>
        <w:rPr>
          <w:rFonts w:hint="eastAsia" w:ascii="メイリオ" w:hAnsi="メイリオ" w:eastAsia="メイリオ"/>
          <w:sz w:val="22"/>
          <w:highlight w:val="none"/>
        </w:rPr>
      </w:pPr>
      <w:r>
        <w:rPr>
          <w:rFonts w:hint="eastAsia" w:ascii="メイリオ" w:hAnsi="メイリオ" w:eastAsia="メイリオ"/>
          <w:sz w:val="22"/>
          <w:highlight w:val="none"/>
        </w:rPr>
        <w:t>（実施状況の公表）</w:t>
      </w:r>
    </w:p>
    <w:p>
      <w:pPr>
        <w:pStyle w:val="15"/>
        <w:numPr>
          <w:ilvl w:val="0"/>
          <w:numId w:val="1"/>
        </w:numPr>
        <w:tabs>
          <w:tab w:val="left" w:leader="none" w:pos="1080"/>
        </w:tabs>
        <w:spacing w:line="240" w:lineRule="auto"/>
        <w:ind w:left="216" w:leftChars="0" w:hanging="216"/>
        <w:rPr>
          <w:rFonts w:hint="eastAsia" w:ascii="メイリオ" w:hAnsi="メイリオ" w:eastAsia="メイリオ"/>
          <w:sz w:val="22"/>
          <w:highlight w:val="none"/>
        </w:rPr>
      </w:pPr>
      <w:r>
        <w:rPr>
          <w:rFonts w:hint="eastAsia" w:ascii="メイリオ" w:hAnsi="メイリオ" w:eastAsia="メイリオ"/>
          <w:sz w:val="22"/>
          <w:highlight w:val="none"/>
        </w:rPr>
        <w:t>町は、毎年度、中小企業・小規模企業振興基本計画に関する施策の実施状況を取りまとめ、その成果を公表するものとする。</w:t>
      </w:r>
    </w:p>
    <w:p>
      <w:pPr>
        <w:pStyle w:val="0"/>
        <w:spacing w:line="240" w:lineRule="auto"/>
        <w:ind w:firstLine="220" w:firstLineChars="100"/>
        <w:rPr>
          <w:rFonts w:hint="eastAsia" w:ascii="メイリオ" w:hAnsi="メイリオ" w:eastAsia="メイリオ"/>
          <w:sz w:val="22"/>
          <w:highlight w:val="none"/>
        </w:rPr>
      </w:pPr>
      <w:r>
        <w:rPr>
          <w:rFonts w:hint="eastAsia" w:ascii="メイリオ" w:hAnsi="メイリオ" w:eastAsia="メイリオ"/>
          <w:sz w:val="22"/>
          <w:highlight w:val="none"/>
        </w:rPr>
        <w:t>（財政上の措置）</w:t>
      </w:r>
    </w:p>
    <w:p>
      <w:pPr>
        <w:pStyle w:val="15"/>
        <w:numPr>
          <w:ilvl w:val="0"/>
          <w:numId w:val="1"/>
        </w:numPr>
        <w:tabs>
          <w:tab w:val="left" w:leader="none" w:pos="1080"/>
        </w:tabs>
        <w:spacing w:line="240" w:lineRule="auto"/>
        <w:ind w:left="216" w:leftChars="0" w:hanging="216"/>
        <w:rPr>
          <w:rFonts w:hint="eastAsia" w:ascii="メイリオ" w:hAnsi="メイリオ" w:eastAsia="メイリオ"/>
          <w:sz w:val="22"/>
          <w:highlight w:val="none"/>
        </w:rPr>
      </w:pPr>
      <w:r>
        <w:rPr>
          <w:rFonts w:hint="eastAsia" w:ascii="メイリオ" w:hAnsi="メイリオ" w:eastAsia="メイリオ"/>
          <w:sz w:val="22"/>
          <w:highlight w:val="none"/>
        </w:rPr>
        <w:t>町は、中小企業・小規模企業振興基本計画に関する施策を実施するため、必要な財政上の措置を講ずるよう努めるものとする。</w:t>
      </w:r>
    </w:p>
    <w:p>
      <w:pPr>
        <w:pStyle w:val="15"/>
        <w:numPr>
          <w:numId w:val="0"/>
        </w:numPr>
        <w:tabs>
          <w:tab w:val="left" w:leader="none" w:pos="1080"/>
        </w:tabs>
        <w:spacing w:line="240" w:lineRule="auto"/>
        <w:ind w:left="0" w:leftChars="0" w:firstLine="660" w:firstLineChars="300"/>
        <w:rPr>
          <w:rFonts w:hint="eastAsia" w:ascii="メイリオ" w:hAnsi="メイリオ" w:eastAsia="メイリオ"/>
          <w:sz w:val="22"/>
          <w:highlight w:val="none"/>
        </w:rPr>
      </w:pPr>
      <w:r>
        <w:rPr>
          <w:rFonts w:hint="eastAsia" w:ascii="メイリオ" w:hAnsi="メイリオ" w:eastAsia="メイリオ"/>
          <w:color w:val="auto"/>
          <w:sz w:val="22"/>
          <w:highlight w:val="none"/>
        </w:rPr>
        <w:t>第６章　雑則</w:t>
      </w:r>
    </w:p>
    <w:p>
      <w:pPr>
        <w:pStyle w:val="0"/>
        <w:spacing w:line="240" w:lineRule="auto"/>
        <w:ind w:firstLine="220" w:firstLineChars="100"/>
        <w:rPr>
          <w:rFonts w:hint="eastAsia" w:ascii="メイリオ" w:hAnsi="メイリオ" w:eastAsia="メイリオ"/>
          <w:sz w:val="22"/>
          <w:highlight w:val="none"/>
        </w:rPr>
      </w:pPr>
      <w:r>
        <w:rPr>
          <w:rFonts w:hint="eastAsia" w:ascii="メイリオ" w:hAnsi="メイリオ" w:eastAsia="メイリオ"/>
          <w:sz w:val="22"/>
          <w:highlight w:val="none"/>
        </w:rPr>
        <w:t>（委任）</w:t>
      </w:r>
    </w:p>
    <w:p>
      <w:pPr>
        <w:pStyle w:val="15"/>
        <w:numPr>
          <w:ilvl w:val="0"/>
          <w:numId w:val="1"/>
        </w:numPr>
        <w:tabs>
          <w:tab w:val="left" w:leader="none" w:pos="864"/>
          <w:tab w:val="left" w:leader="none" w:pos="1080"/>
        </w:tabs>
        <w:spacing w:line="240" w:lineRule="auto"/>
        <w:ind w:leftChars="0"/>
        <w:rPr>
          <w:rFonts w:hint="eastAsia" w:ascii="メイリオ" w:hAnsi="メイリオ" w:eastAsia="メイリオ"/>
          <w:sz w:val="22"/>
          <w:highlight w:val="none"/>
        </w:rPr>
      </w:pPr>
      <w:r>
        <w:rPr>
          <w:rFonts w:hint="eastAsia" w:ascii="メイリオ" w:hAnsi="メイリオ" w:eastAsia="メイリオ"/>
          <w:sz w:val="22"/>
          <w:highlight w:val="none"/>
        </w:rPr>
        <w:t>この条例に定めるもののほか、必要な事項は、町長が定める。</w:t>
      </w:r>
    </w:p>
    <w:p>
      <w:pPr>
        <w:pStyle w:val="15"/>
        <w:numPr>
          <w:numId w:val="0"/>
        </w:numPr>
        <w:tabs>
          <w:tab w:val="left" w:leader="none" w:pos="864"/>
          <w:tab w:val="left" w:leader="none" w:pos="1080"/>
        </w:tabs>
        <w:spacing w:line="240" w:lineRule="auto"/>
        <w:ind w:left="420" w:leftChars="0" w:firstLine="220" w:firstLineChars="100"/>
        <w:rPr>
          <w:rFonts w:hint="eastAsia" w:ascii="メイリオ" w:hAnsi="メイリオ" w:eastAsia="メイリオ"/>
          <w:sz w:val="22"/>
          <w:highlight w:val="none"/>
        </w:rPr>
      </w:pPr>
      <w:r>
        <w:rPr>
          <w:rFonts w:hint="eastAsia" w:ascii="メイリオ" w:hAnsi="メイリオ" w:eastAsia="メイリオ"/>
          <w:sz w:val="22"/>
          <w:highlight w:val="none"/>
        </w:rPr>
        <w:t>附</w:t>
      </w:r>
      <w:r>
        <w:rPr>
          <w:rFonts w:hint="eastAsia" w:ascii="メイリオ" w:hAnsi="メイリオ" w:eastAsia="メイリオ"/>
          <w:sz w:val="22"/>
          <w:highlight w:val="none"/>
        </w:rPr>
        <w:t xml:space="preserve"> </w:t>
      </w:r>
      <w:r>
        <w:rPr>
          <w:rFonts w:hint="eastAsia" w:ascii="メイリオ" w:hAnsi="メイリオ" w:eastAsia="メイリオ"/>
          <w:sz w:val="22"/>
          <w:highlight w:val="none"/>
        </w:rPr>
        <w:t>則</w:t>
      </w:r>
    </w:p>
    <w:p>
      <w:pPr>
        <w:pStyle w:val="0"/>
        <w:spacing w:line="240" w:lineRule="auto"/>
        <w:ind w:left="0" w:leftChars="0" w:firstLine="0" w:firstLineChars="0"/>
        <w:rPr>
          <w:rFonts w:hint="eastAsia" w:ascii="メイリオ" w:hAnsi="メイリオ" w:eastAsia="メイリオ"/>
          <w:sz w:val="22"/>
          <w:highlight w:val="none"/>
        </w:rPr>
      </w:pPr>
      <w:r>
        <w:rPr>
          <w:rFonts w:hint="eastAsia" w:ascii="メイリオ" w:hAnsi="メイリオ" w:eastAsia="メイリオ"/>
          <w:sz w:val="22"/>
          <w:highlight w:val="none"/>
        </w:rPr>
        <w:t>１　この条例は、公布の日から施行する。</w:t>
      </w:r>
    </w:p>
    <w:p>
      <w:pPr>
        <w:pStyle w:val="0"/>
        <w:spacing w:line="240" w:lineRule="auto"/>
        <w:ind w:left="0" w:leftChars="0" w:firstLine="220" w:firstLineChars="100"/>
        <w:rPr>
          <w:rFonts w:hint="eastAsia" w:ascii="メイリオ" w:hAnsi="メイリオ" w:eastAsia="メイリオ"/>
          <w:sz w:val="22"/>
          <w:highlight w:val="none"/>
        </w:rPr>
      </w:pPr>
      <w:r>
        <w:rPr>
          <w:rFonts w:hint="eastAsia" w:ascii="メイリオ" w:hAnsi="メイリオ" w:eastAsia="メイリオ"/>
          <w:sz w:val="22"/>
          <w:highlight w:val="none"/>
        </w:rPr>
        <w:t>（小山町特別職の職員で非常勤のものの報酬及び費用弁償に関する条例の一部改正）</w:t>
      </w:r>
    </w:p>
    <w:p>
      <w:pPr>
        <w:pStyle w:val="0"/>
        <w:spacing w:line="240" w:lineRule="auto"/>
        <w:ind w:left="0" w:leftChars="0" w:hanging="220" w:hangingChars="100"/>
        <w:rPr>
          <w:rFonts w:hint="eastAsia" w:ascii="メイリオ" w:hAnsi="メイリオ" w:eastAsia="メイリオ"/>
          <w:sz w:val="22"/>
          <w:highlight w:val="none"/>
        </w:rPr>
      </w:pPr>
      <w:r>
        <w:rPr>
          <w:rFonts w:hint="eastAsia" w:ascii="メイリオ" w:hAnsi="メイリオ" w:eastAsia="メイリオ"/>
          <w:sz w:val="22"/>
          <w:highlight w:val="none"/>
        </w:rPr>
        <w:t>２　小山町特別職の職員で非常勤のものの報酬及び費用弁償に関する条例（</w:t>
      </w:r>
      <w:r>
        <w:rPr>
          <w:rFonts w:hint="eastAsia" w:ascii="メイリオ" w:hAnsi="メイリオ" w:eastAsia="メイリオ"/>
          <w:color w:val="auto"/>
          <w:sz w:val="22"/>
          <w:highlight w:val="none"/>
        </w:rPr>
        <w:t>昭和</w:t>
      </w:r>
      <w:r>
        <w:rPr>
          <w:rFonts w:hint="eastAsia" w:ascii="メイリオ" w:hAnsi="メイリオ" w:eastAsia="メイリオ"/>
          <w:sz w:val="22"/>
          <w:highlight w:val="none"/>
        </w:rPr>
        <w:t>３７年小山町条例第２号）の一部を次のように改正する。</w:t>
      </w:r>
    </w:p>
    <w:p>
      <w:pPr>
        <w:pStyle w:val="0"/>
        <w:spacing w:line="240" w:lineRule="auto"/>
        <w:ind w:left="0" w:leftChars="0" w:hanging="220" w:hangingChars="100"/>
        <w:rPr>
          <w:rFonts w:hint="eastAsia" w:ascii="メイリオ" w:hAnsi="メイリオ" w:eastAsia="メイリオ"/>
          <w:sz w:val="22"/>
          <w:highlight w:val="none"/>
        </w:rPr>
      </w:pPr>
      <w:r>
        <w:rPr>
          <w:rFonts w:hint="eastAsia" w:ascii="メイリオ" w:hAnsi="メイリオ" w:eastAsia="メイリオ"/>
          <w:sz w:val="22"/>
          <w:highlight w:val="none"/>
        </w:rPr>
        <w:t>　別表第１中</w:t>
      </w:r>
    </w:p>
    <w:p>
      <w:pPr>
        <w:pStyle w:val="0"/>
        <w:spacing w:line="240" w:lineRule="auto"/>
        <w:ind w:left="0" w:leftChars="0" w:hanging="220" w:hangingChars="100"/>
        <w:rPr>
          <w:rFonts w:hint="eastAsia" w:ascii="メイリオ" w:hAnsi="メイリオ" w:eastAsia="メイリオ"/>
          <w:sz w:val="22"/>
          <w:highlight w:val="none"/>
        </w:rPr>
      </w:pPr>
      <w:r>
        <w:rPr>
          <w:rFonts w:hint="eastAsia" w:ascii="メイリオ" w:hAnsi="メイリオ" w:eastAsia="メイリオ"/>
          <w:sz w:val="22"/>
          <w:highlight w:val="none"/>
        </w:rPr>
        <w:t>「</w:t>
      </w:r>
    </w:p>
    <w:tbl>
      <w:tblPr>
        <w:tblStyle w:val="25"/>
        <w:tblpPr w:leftFromText="142" w:rightFromText="142" w:topFromText="0" w:bottomFromText="0" w:vertAnchor="text" w:horzAnchor="text" w:tblpX="271" w:tblpY="68"/>
        <w:tblW w:w="0" w:type="auto"/>
        <w:tblLayout w:type="fixed"/>
        <w:tblLook w:firstRow="1" w:lastRow="0" w:firstColumn="1" w:lastColumn="0" w:noHBand="0" w:noVBand="1" w:val="04A0"/>
      </w:tblPr>
      <w:tblGrid>
        <w:gridCol w:w="2245"/>
        <w:gridCol w:w="1959"/>
        <w:gridCol w:w="840"/>
        <w:gridCol w:w="2310"/>
      </w:tblGrid>
      <w:tr>
        <w:trPr>
          <w:trHeight w:val="371" w:hRule="atLeast"/>
        </w:trPr>
        <w:tc>
          <w:tcPr>
            <w:tcW w:w="4204" w:type="dxa"/>
            <w:gridSpan w:val="2"/>
            <w:vAlign w:val="top"/>
          </w:tcPr>
          <w:p>
            <w:pPr>
              <w:pStyle w:val="0"/>
              <w:rPr>
                <w:rFonts w:hint="eastAsia" w:ascii="メイリオ" w:hAnsi="メイリオ" w:eastAsia="メイリオ"/>
                <w:highlight w:val="none"/>
              </w:rPr>
            </w:pPr>
            <w:r>
              <w:rPr>
                <w:rFonts w:hint="eastAsia" w:ascii="メイリオ" w:hAnsi="メイリオ" w:eastAsia="メイリオ"/>
                <w:highlight w:val="none"/>
              </w:rPr>
              <w:t>観光振興推進会議委員</w:t>
            </w:r>
          </w:p>
        </w:tc>
        <w:tc>
          <w:tcPr>
            <w:tcW w:w="840" w:type="dxa"/>
            <w:vAlign w:val="top"/>
          </w:tcPr>
          <w:p>
            <w:pPr>
              <w:pStyle w:val="0"/>
              <w:rPr>
                <w:rFonts w:hint="eastAsia" w:ascii="メイリオ" w:hAnsi="メイリオ" w:eastAsia="メイリオ"/>
                <w:highlight w:val="none"/>
              </w:rPr>
            </w:pPr>
            <w:r>
              <w:rPr>
                <w:rFonts w:hint="eastAsia" w:ascii="メイリオ" w:hAnsi="メイリオ" w:eastAsia="メイリオ"/>
                <w:highlight w:val="none"/>
              </w:rPr>
              <w:t>日額</w:t>
            </w:r>
          </w:p>
        </w:tc>
        <w:tc>
          <w:tcPr>
            <w:tcW w:w="2310" w:type="dxa"/>
            <w:vAlign w:val="top"/>
          </w:tcPr>
          <w:p>
            <w:pPr>
              <w:pStyle w:val="0"/>
              <w:rPr>
                <w:rFonts w:hint="eastAsia" w:ascii="メイリオ" w:hAnsi="メイリオ" w:eastAsia="メイリオ"/>
                <w:highlight w:val="none"/>
              </w:rPr>
            </w:pPr>
            <w:r>
              <w:rPr>
                <w:rFonts w:hint="eastAsia" w:ascii="メイリオ" w:hAnsi="メイリオ" w:eastAsia="メイリオ"/>
                <w:highlight w:val="none"/>
              </w:rPr>
              <w:t>　　　　４</w:t>
            </w:r>
            <w:r>
              <w:rPr>
                <w:rFonts w:hint="eastAsia" w:ascii="メイリオ" w:hAnsi="メイリオ" w:eastAsia="メイリオ"/>
                <w:highlight w:val="none"/>
              </w:rPr>
              <w:t>,</w:t>
            </w:r>
            <w:r>
              <w:rPr>
                <w:rFonts w:hint="eastAsia" w:ascii="メイリオ" w:hAnsi="メイリオ" w:eastAsia="メイリオ"/>
                <w:highlight w:val="none"/>
              </w:rPr>
              <w:t>０００円</w:t>
            </w:r>
          </w:p>
        </w:tc>
      </w:tr>
      <w:tr>
        <w:trPr>
          <w:trHeight w:val="361" w:hRule="atLeast"/>
        </w:trPr>
        <w:tc>
          <w:tcPr>
            <w:tcW w:w="2245" w:type="dxa"/>
            <w:vMerge w:val="restart"/>
            <w:vAlign w:val="top"/>
          </w:tcPr>
          <w:p>
            <w:pPr>
              <w:pStyle w:val="0"/>
              <w:rPr>
                <w:rFonts w:hint="eastAsia" w:ascii="メイリオ" w:hAnsi="メイリオ" w:eastAsia="メイリオ"/>
                <w:highlight w:val="none"/>
              </w:rPr>
            </w:pPr>
            <w:r>
              <w:rPr>
                <w:rFonts w:hint="eastAsia" w:ascii="メイリオ" w:hAnsi="メイリオ" w:eastAsia="メイリオ"/>
                <w:highlight w:val="none"/>
              </w:rPr>
              <w:t>都市計画審議会委員</w:t>
            </w:r>
          </w:p>
        </w:tc>
        <w:tc>
          <w:tcPr>
            <w:tcW w:w="1959" w:type="dxa"/>
            <w:vAlign w:val="top"/>
          </w:tcPr>
          <w:p>
            <w:pPr>
              <w:pStyle w:val="0"/>
              <w:ind w:left="-105" w:leftChars="-50" w:firstLine="105" w:firstLineChars="50"/>
              <w:rPr>
                <w:rFonts w:hint="eastAsia" w:ascii="メイリオ" w:hAnsi="メイリオ" w:eastAsia="メイリオ"/>
                <w:highlight w:val="none"/>
              </w:rPr>
            </w:pPr>
            <w:r>
              <w:rPr>
                <w:rFonts w:hint="eastAsia" w:ascii="メイリオ" w:hAnsi="メイリオ" w:eastAsia="メイリオ"/>
                <w:highlight w:val="none"/>
              </w:rPr>
              <w:t>学識経験のある者</w:t>
            </w:r>
          </w:p>
        </w:tc>
        <w:tc>
          <w:tcPr>
            <w:tcW w:w="840" w:type="dxa"/>
            <w:vAlign w:val="top"/>
          </w:tcPr>
          <w:p>
            <w:pPr>
              <w:pStyle w:val="0"/>
              <w:rPr>
                <w:rFonts w:hint="eastAsia" w:ascii="メイリオ" w:hAnsi="メイリオ" w:eastAsia="メイリオ"/>
                <w:highlight w:val="none"/>
              </w:rPr>
            </w:pPr>
            <w:r>
              <w:rPr>
                <w:rFonts w:hint="eastAsia" w:ascii="メイリオ" w:hAnsi="メイリオ" w:eastAsia="メイリオ"/>
                <w:highlight w:val="none"/>
              </w:rPr>
              <w:t>日額</w:t>
            </w:r>
          </w:p>
        </w:tc>
        <w:tc>
          <w:tcPr>
            <w:tcW w:w="2310" w:type="dxa"/>
            <w:vAlign w:val="top"/>
          </w:tcPr>
          <w:p>
            <w:pPr>
              <w:pStyle w:val="0"/>
              <w:jc w:val="right"/>
              <w:rPr>
                <w:rFonts w:hint="eastAsia" w:ascii="メイリオ" w:hAnsi="メイリオ" w:eastAsia="メイリオ"/>
                <w:highlight w:val="none"/>
              </w:rPr>
            </w:pPr>
            <w:r>
              <w:rPr>
                <w:rFonts w:hint="eastAsia" w:ascii="メイリオ" w:hAnsi="メイリオ" w:eastAsia="メイリオ"/>
                <w:highlight w:val="none"/>
              </w:rPr>
              <w:t>３０</w:t>
            </w:r>
            <w:r>
              <w:rPr>
                <w:rFonts w:hint="eastAsia" w:ascii="メイリオ" w:hAnsi="メイリオ" w:eastAsia="メイリオ"/>
                <w:highlight w:val="none"/>
              </w:rPr>
              <w:t>,</w:t>
            </w:r>
            <w:r>
              <w:rPr>
                <w:rFonts w:hint="eastAsia" w:ascii="メイリオ" w:hAnsi="メイリオ" w:eastAsia="メイリオ"/>
                <w:highlight w:val="none"/>
              </w:rPr>
              <w:t>０００円以内</w:t>
            </w:r>
          </w:p>
        </w:tc>
      </w:tr>
      <w:tr>
        <w:trPr>
          <w:trHeight w:val="540" w:hRule="atLeast"/>
        </w:trPr>
        <w:tc>
          <w:tcPr>
            <w:tcW w:w="2245" w:type="dxa"/>
            <w:vMerge w:val="continue"/>
            <w:vAlign w:val="top"/>
          </w:tcPr>
          <w:p>
            <w:pPr>
              <w:pStyle w:val="0"/>
              <w:rPr>
                <w:rFonts w:hint="eastAsia"/>
              </w:rPr>
            </w:pPr>
          </w:p>
        </w:tc>
        <w:tc>
          <w:tcPr>
            <w:tcW w:w="1959" w:type="dxa"/>
            <w:vAlign w:val="top"/>
          </w:tcPr>
          <w:p>
            <w:pPr>
              <w:pStyle w:val="0"/>
              <w:rPr>
                <w:rFonts w:hint="eastAsia" w:ascii="メイリオ" w:hAnsi="メイリオ" w:eastAsia="メイリオ"/>
                <w:highlight w:val="none"/>
              </w:rPr>
            </w:pPr>
            <w:r>
              <w:rPr>
                <w:rFonts w:hint="eastAsia" w:ascii="メイリオ" w:hAnsi="メイリオ" w:eastAsia="メイリオ"/>
                <w:highlight w:val="none"/>
              </w:rPr>
              <w:t>学識経験のある者以外</w:t>
            </w:r>
          </w:p>
        </w:tc>
        <w:tc>
          <w:tcPr>
            <w:tcW w:w="840" w:type="dxa"/>
            <w:vAlign w:val="top"/>
          </w:tcPr>
          <w:p>
            <w:pPr>
              <w:pStyle w:val="0"/>
              <w:rPr>
                <w:rFonts w:hint="eastAsia" w:ascii="メイリオ" w:hAnsi="メイリオ" w:eastAsia="メイリオ"/>
                <w:highlight w:val="none"/>
              </w:rPr>
            </w:pPr>
            <w:r>
              <w:rPr>
                <w:rFonts w:hint="eastAsia" w:ascii="メイリオ" w:hAnsi="メイリオ" w:eastAsia="メイリオ"/>
                <w:highlight w:val="none"/>
              </w:rPr>
              <w:t>日額</w:t>
            </w:r>
          </w:p>
        </w:tc>
        <w:tc>
          <w:tcPr>
            <w:tcW w:w="2310" w:type="dxa"/>
            <w:vAlign w:val="top"/>
          </w:tcPr>
          <w:p>
            <w:pPr>
              <w:pStyle w:val="0"/>
              <w:jc w:val="right"/>
              <w:rPr>
                <w:rFonts w:hint="eastAsia" w:ascii="メイリオ" w:hAnsi="メイリオ" w:eastAsia="メイリオ"/>
                <w:highlight w:val="none"/>
              </w:rPr>
            </w:pPr>
            <w:r>
              <w:rPr>
                <w:rFonts w:hint="eastAsia" w:ascii="メイリオ" w:hAnsi="メイリオ" w:eastAsia="メイリオ"/>
                <w:highlight w:val="none"/>
              </w:rPr>
              <w:t>５</w:t>
            </w:r>
            <w:r>
              <w:rPr>
                <w:rFonts w:hint="eastAsia" w:ascii="メイリオ" w:hAnsi="メイリオ" w:eastAsia="メイリオ"/>
                <w:highlight w:val="none"/>
              </w:rPr>
              <w:t>,</w:t>
            </w:r>
            <w:r>
              <w:rPr>
                <w:rFonts w:hint="eastAsia" w:ascii="メイリオ" w:hAnsi="メイリオ" w:eastAsia="メイリオ"/>
                <w:highlight w:val="none"/>
              </w:rPr>
              <w:t>５００円以内</w:t>
            </w:r>
          </w:p>
        </w:tc>
      </w:tr>
    </w:tbl>
    <w:p>
      <w:pPr>
        <w:pStyle w:val="0"/>
        <w:spacing w:line="240" w:lineRule="auto"/>
        <w:ind w:left="0" w:leftChars="0" w:hanging="220" w:hangingChars="100"/>
        <w:rPr>
          <w:rFonts w:hint="eastAsia" w:ascii="メイリオ" w:hAnsi="メイリオ" w:eastAsia="メイリオ"/>
          <w:sz w:val="22"/>
          <w:highlight w:val="none"/>
        </w:rPr>
      </w:pPr>
    </w:p>
    <w:p>
      <w:pPr>
        <w:pStyle w:val="0"/>
        <w:spacing w:line="240" w:lineRule="auto"/>
        <w:ind w:leftChars="0" w:right="105" w:rightChars="50" w:firstLineChars="0"/>
        <w:rPr>
          <w:rFonts w:hint="eastAsia" w:ascii="メイリオ" w:hAnsi="メイリオ" w:eastAsia="メイリオ"/>
          <w:sz w:val="22"/>
          <w:highlight w:val="none"/>
        </w:rPr>
      </w:pPr>
      <w:r>
        <w:rPr>
          <w:rFonts w:hint="eastAsia" w:ascii="メイリオ" w:hAnsi="メイリオ" w:eastAsia="メイリオ"/>
          <w:sz w:val="22"/>
          <w:highlight w:val="none"/>
        </w:rPr>
        <w:t>　</w:t>
      </w:r>
    </w:p>
    <w:p>
      <w:pPr>
        <w:pStyle w:val="0"/>
        <w:spacing w:line="240" w:lineRule="auto"/>
        <w:ind w:left="0" w:leftChars="0" w:hanging="220" w:hangingChars="100"/>
        <w:rPr>
          <w:rFonts w:hint="eastAsia" w:ascii="メイリオ" w:hAnsi="メイリオ" w:eastAsia="メイリオ"/>
          <w:sz w:val="22"/>
          <w:highlight w:val="none"/>
        </w:rPr>
      </w:pPr>
      <w:r>
        <w:rPr>
          <w:rFonts w:hint="eastAsia" w:ascii="メイリオ" w:hAnsi="メイリオ" w:eastAsia="メイリオ"/>
          <w:sz w:val="22"/>
          <w:highlight w:val="none"/>
        </w:rPr>
        <w:t>　を</w:t>
      </w:r>
    </w:p>
    <w:p>
      <w:pPr>
        <w:pStyle w:val="0"/>
        <w:spacing w:line="240" w:lineRule="auto"/>
        <w:ind w:left="0" w:leftChars="0" w:hanging="220" w:hangingChars="100"/>
        <w:rPr>
          <w:rFonts w:hint="eastAsia" w:ascii="メイリオ" w:hAnsi="メイリオ" w:eastAsia="メイリオ"/>
          <w:sz w:val="22"/>
          <w:highlight w:val="none"/>
        </w:rPr>
      </w:pPr>
    </w:p>
    <w:p>
      <w:pPr>
        <w:pStyle w:val="0"/>
        <w:spacing w:line="240" w:lineRule="auto"/>
        <w:ind w:left="0" w:leftChars="0" w:hanging="7920" w:hangingChars="3600"/>
        <w:rPr>
          <w:rFonts w:hint="eastAsia" w:ascii="メイリオ" w:hAnsi="メイリオ" w:eastAsia="メイリオ"/>
          <w:sz w:val="22"/>
          <w:highlight w:val="none"/>
        </w:rPr>
      </w:pPr>
      <w:r>
        <w:rPr>
          <w:rFonts w:hint="eastAsia" w:ascii="メイリオ" w:hAnsi="メイリオ" w:eastAsia="メイリオ"/>
          <w:sz w:val="22"/>
          <w:highlight w:val="none"/>
        </w:rPr>
        <w:t>　　　　　　　　　　　　　　　　　　　　　　　　　　　　　　　　　</w:t>
      </w:r>
    </w:p>
    <w:p>
      <w:pPr>
        <w:pStyle w:val="0"/>
        <w:spacing w:line="240" w:lineRule="auto"/>
        <w:ind w:left="0" w:leftChars="0" w:hanging="7920" w:hangingChars="3600"/>
        <w:rPr>
          <w:rFonts w:hint="eastAsia" w:ascii="メイリオ" w:hAnsi="メイリオ" w:eastAsia="メイリオ"/>
          <w:sz w:val="22"/>
          <w:highlight w:val="none"/>
        </w:rPr>
      </w:pPr>
      <w:r>
        <w:rPr>
          <w:rFonts w:hint="eastAsia" w:ascii="メイリオ" w:hAnsi="メイリオ" w:eastAsia="メイリオ"/>
          <w:sz w:val="22"/>
          <w:highlight w:val="none"/>
        </w:rPr>
        <w:t>　　　　　　　　　　　　　　　　　　　　　　　　　　　　　　　　　　</w:t>
      </w:r>
      <w:r>
        <w:rPr>
          <w:rFonts w:hint="eastAsia" w:ascii="メイリオ" w:hAnsi="メイリオ" w:eastAsia="メイリオ"/>
          <w:sz w:val="22"/>
          <w:highlight w:val="none"/>
        </w:rPr>
        <w:t xml:space="preserve">  </w:t>
      </w:r>
      <w:r>
        <w:rPr>
          <w:rFonts w:hint="eastAsia" w:ascii="メイリオ" w:hAnsi="メイリオ" w:eastAsia="メイリオ"/>
          <w:sz w:val="22"/>
          <w:highlight w:val="none"/>
        </w:rPr>
        <w:t>」</w:t>
      </w:r>
    </w:p>
    <w:p>
      <w:pPr>
        <w:pStyle w:val="0"/>
        <w:spacing w:line="240" w:lineRule="auto"/>
        <w:ind w:left="0" w:leftChars="0" w:hanging="220" w:hangingChars="100"/>
        <w:rPr>
          <w:rFonts w:hint="eastAsia" w:ascii="メイリオ" w:hAnsi="メイリオ" w:eastAsia="メイリオ"/>
          <w:sz w:val="22"/>
          <w:highlight w:val="none"/>
        </w:rPr>
      </w:pPr>
      <w:r>
        <w:rPr>
          <w:rFonts w:hint="eastAsia" w:ascii="メイリオ" w:hAnsi="メイリオ" w:eastAsia="メイリオ"/>
          <w:sz w:val="22"/>
          <w:highlight w:val="none"/>
        </w:rPr>
        <w:t>「　</w:t>
      </w:r>
    </w:p>
    <w:tbl>
      <w:tblPr>
        <w:tblStyle w:val="25"/>
        <w:tblpPr w:leftFromText="142" w:rightFromText="142" w:topFromText="0" w:bottomFromText="0" w:vertAnchor="text" w:horzAnchor="text" w:tblpX="210" w:tblpY="17"/>
        <w:tblW w:w="0" w:type="auto"/>
        <w:tblLayout w:type="fixed"/>
        <w:tblLook w:firstRow="1" w:lastRow="0" w:firstColumn="1" w:lastColumn="0" w:noHBand="0" w:noVBand="1" w:val="04A0"/>
      </w:tblPr>
      <w:tblGrid>
        <w:gridCol w:w="2306"/>
        <w:gridCol w:w="1890"/>
        <w:gridCol w:w="840"/>
        <w:gridCol w:w="2520"/>
      </w:tblGrid>
      <w:tr>
        <w:trPr>
          <w:trHeight w:val="418" w:hRule="atLeast"/>
        </w:trPr>
        <w:tc>
          <w:tcPr>
            <w:tcW w:w="4196" w:type="dxa"/>
            <w:gridSpan w:val="2"/>
            <w:vAlign w:val="top"/>
          </w:tcPr>
          <w:p>
            <w:pPr>
              <w:pStyle w:val="0"/>
              <w:rPr>
                <w:rFonts w:hint="eastAsia" w:ascii="メイリオ" w:hAnsi="メイリオ" w:eastAsia="メイリオ"/>
                <w:highlight w:val="none"/>
              </w:rPr>
            </w:pPr>
            <w:r>
              <w:rPr>
                <w:rFonts w:hint="eastAsia" w:ascii="メイリオ" w:hAnsi="メイリオ" w:eastAsia="メイリオ"/>
                <w:highlight w:val="none"/>
              </w:rPr>
              <w:t>観光振興推進会議委員</w:t>
            </w:r>
          </w:p>
        </w:tc>
        <w:tc>
          <w:tcPr>
            <w:tcW w:w="840" w:type="dxa"/>
            <w:vAlign w:val="top"/>
          </w:tcPr>
          <w:p>
            <w:pPr>
              <w:pStyle w:val="0"/>
              <w:rPr>
                <w:rFonts w:hint="eastAsia" w:ascii="メイリオ" w:hAnsi="メイリオ" w:eastAsia="メイリオ"/>
                <w:highlight w:val="none"/>
              </w:rPr>
            </w:pPr>
            <w:r>
              <w:rPr>
                <w:rFonts w:hint="eastAsia" w:ascii="メイリオ" w:hAnsi="メイリオ" w:eastAsia="メイリオ"/>
                <w:highlight w:val="none"/>
              </w:rPr>
              <w:t>日額</w:t>
            </w:r>
          </w:p>
        </w:tc>
        <w:tc>
          <w:tcPr>
            <w:tcW w:w="2520" w:type="dxa"/>
            <w:vAlign w:val="top"/>
          </w:tcPr>
          <w:p>
            <w:pPr>
              <w:pStyle w:val="0"/>
              <w:rPr>
                <w:rFonts w:hint="eastAsia" w:ascii="メイリオ" w:hAnsi="メイリオ" w:eastAsia="メイリオ"/>
                <w:highlight w:val="none"/>
              </w:rPr>
            </w:pPr>
            <w:r>
              <w:rPr>
                <w:rFonts w:hint="eastAsia" w:ascii="メイリオ" w:hAnsi="メイリオ" w:eastAsia="メイリオ"/>
                <w:highlight w:val="none"/>
              </w:rPr>
              <w:t>　　　　４</w:t>
            </w:r>
            <w:r>
              <w:rPr>
                <w:rFonts w:hint="eastAsia" w:ascii="メイリオ" w:hAnsi="メイリオ" w:eastAsia="メイリオ"/>
                <w:highlight w:val="none"/>
              </w:rPr>
              <w:t>,</w:t>
            </w:r>
            <w:r>
              <w:rPr>
                <w:rFonts w:hint="eastAsia" w:ascii="メイリオ" w:hAnsi="メイリオ" w:eastAsia="メイリオ"/>
                <w:highlight w:val="none"/>
              </w:rPr>
              <w:t>０００円</w:t>
            </w:r>
          </w:p>
        </w:tc>
      </w:tr>
      <w:tr>
        <w:trPr>
          <w:trHeight w:val="418" w:hRule="atLeast"/>
        </w:trPr>
        <w:tc>
          <w:tcPr>
            <w:tcW w:w="4196" w:type="dxa"/>
            <w:gridSpan w:val="2"/>
            <w:vAlign w:val="top"/>
          </w:tcPr>
          <w:p>
            <w:pPr>
              <w:pStyle w:val="0"/>
              <w:rPr>
                <w:rFonts w:hint="eastAsia" w:ascii="メイリオ" w:hAnsi="メイリオ" w:eastAsia="メイリオ"/>
                <w:highlight w:val="none"/>
              </w:rPr>
            </w:pPr>
            <w:r>
              <w:rPr>
                <w:rFonts w:hint="eastAsia" w:ascii="メイリオ" w:hAnsi="メイリオ" w:eastAsia="メイリオ"/>
                <w:highlight w:val="none"/>
              </w:rPr>
              <w:t>中小企業・小規模企業振興推進会議委員</w:t>
            </w:r>
          </w:p>
        </w:tc>
        <w:tc>
          <w:tcPr>
            <w:tcW w:w="840" w:type="dxa"/>
            <w:vAlign w:val="top"/>
          </w:tcPr>
          <w:p>
            <w:pPr>
              <w:pStyle w:val="0"/>
              <w:rPr>
                <w:rFonts w:hint="eastAsia" w:ascii="メイリオ" w:hAnsi="メイリオ" w:eastAsia="メイリオ"/>
                <w:highlight w:val="none"/>
              </w:rPr>
            </w:pPr>
            <w:r>
              <w:rPr>
                <w:rFonts w:hint="eastAsia" w:ascii="メイリオ" w:hAnsi="メイリオ" w:eastAsia="メイリオ"/>
                <w:highlight w:val="none"/>
              </w:rPr>
              <w:t>日額</w:t>
            </w:r>
          </w:p>
        </w:tc>
        <w:tc>
          <w:tcPr>
            <w:tcW w:w="2520" w:type="dxa"/>
            <w:vAlign w:val="top"/>
          </w:tcPr>
          <w:p>
            <w:pPr>
              <w:pStyle w:val="0"/>
              <w:rPr>
                <w:rFonts w:hint="eastAsia" w:ascii="メイリオ" w:hAnsi="メイリオ" w:eastAsia="メイリオ"/>
                <w:highlight w:val="none"/>
              </w:rPr>
            </w:pPr>
            <w:r>
              <w:rPr>
                <w:rFonts w:hint="eastAsia" w:ascii="メイリオ" w:hAnsi="メイリオ" w:eastAsia="メイリオ"/>
                <w:highlight w:val="none"/>
              </w:rPr>
              <w:t>　　　　４</w:t>
            </w:r>
            <w:r>
              <w:rPr>
                <w:rFonts w:hint="eastAsia" w:ascii="メイリオ" w:hAnsi="メイリオ" w:eastAsia="メイリオ"/>
                <w:highlight w:val="none"/>
              </w:rPr>
              <w:t>,</w:t>
            </w:r>
            <w:r>
              <w:rPr>
                <w:rFonts w:hint="eastAsia" w:ascii="メイリオ" w:hAnsi="メイリオ" w:eastAsia="メイリオ"/>
                <w:highlight w:val="none"/>
              </w:rPr>
              <w:t>０００円</w:t>
            </w:r>
          </w:p>
        </w:tc>
      </w:tr>
      <w:tr>
        <w:trPr>
          <w:trHeight w:val="876" w:hRule="atLeast"/>
        </w:trPr>
        <w:tc>
          <w:tcPr>
            <w:tcW w:w="2306" w:type="dxa"/>
            <w:vMerge w:val="restart"/>
            <w:vAlign w:val="top"/>
          </w:tcPr>
          <w:p>
            <w:pPr>
              <w:pStyle w:val="0"/>
              <w:ind w:right="-105" w:rightChars="-50"/>
              <w:rPr>
                <w:rFonts w:hint="eastAsia" w:ascii="メイリオ" w:hAnsi="メイリオ" w:eastAsia="メイリオ"/>
                <w:highlight w:val="none"/>
              </w:rPr>
            </w:pPr>
            <w:r>
              <w:rPr>
                <w:rFonts w:hint="eastAsia" w:ascii="メイリオ" w:hAnsi="メイリオ" w:eastAsia="メイリオ"/>
                <w:highlight w:val="none"/>
              </w:rPr>
              <w:t>都市計画審議会委員</w:t>
            </w:r>
          </w:p>
        </w:tc>
        <w:tc>
          <w:tcPr>
            <w:tcW w:w="1890" w:type="dxa"/>
            <w:vAlign w:val="top"/>
          </w:tcPr>
          <w:p>
            <w:pPr>
              <w:pStyle w:val="0"/>
              <w:rPr>
                <w:rFonts w:hint="eastAsia" w:ascii="メイリオ" w:hAnsi="メイリオ" w:eastAsia="メイリオ"/>
                <w:highlight w:val="none"/>
              </w:rPr>
            </w:pPr>
            <w:r>
              <w:rPr>
                <w:rFonts w:hint="eastAsia" w:ascii="メイリオ" w:hAnsi="メイリオ" w:eastAsia="メイリオ"/>
                <w:highlight w:val="none"/>
              </w:rPr>
              <w:t>学識経験のある者</w:t>
            </w:r>
          </w:p>
        </w:tc>
        <w:tc>
          <w:tcPr>
            <w:tcW w:w="840" w:type="dxa"/>
            <w:vAlign w:val="top"/>
          </w:tcPr>
          <w:p>
            <w:pPr>
              <w:pStyle w:val="0"/>
              <w:rPr>
                <w:rFonts w:hint="eastAsia" w:ascii="メイリオ" w:hAnsi="メイリオ" w:eastAsia="メイリオ"/>
                <w:highlight w:val="none"/>
              </w:rPr>
            </w:pPr>
            <w:r>
              <w:rPr>
                <w:rFonts w:hint="eastAsia" w:ascii="メイリオ" w:hAnsi="メイリオ" w:eastAsia="メイリオ"/>
                <w:highlight w:val="none"/>
              </w:rPr>
              <w:t>日額</w:t>
            </w:r>
          </w:p>
        </w:tc>
        <w:tc>
          <w:tcPr>
            <w:tcW w:w="2520" w:type="dxa"/>
            <w:vAlign w:val="top"/>
          </w:tcPr>
          <w:p>
            <w:pPr>
              <w:pStyle w:val="0"/>
              <w:jc w:val="right"/>
              <w:rPr>
                <w:rFonts w:hint="eastAsia" w:ascii="メイリオ" w:hAnsi="メイリオ" w:eastAsia="メイリオ"/>
                <w:highlight w:val="none"/>
              </w:rPr>
            </w:pPr>
            <w:r>
              <w:rPr>
                <w:rFonts w:hint="eastAsia" w:ascii="メイリオ" w:hAnsi="メイリオ" w:eastAsia="メイリオ"/>
                <w:highlight w:val="none"/>
              </w:rPr>
              <w:t>３０</w:t>
            </w:r>
            <w:r>
              <w:rPr>
                <w:rFonts w:hint="eastAsia" w:ascii="メイリオ" w:hAnsi="メイリオ" w:eastAsia="メイリオ"/>
                <w:highlight w:val="none"/>
              </w:rPr>
              <w:t>,</w:t>
            </w:r>
            <w:r>
              <w:rPr>
                <w:rFonts w:hint="eastAsia" w:ascii="メイリオ" w:hAnsi="メイリオ" w:eastAsia="メイリオ"/>
                <w:highlight w:val="none"/>
              </w:rPr>
              <w:t>０００円以内</w:t>
            </w:r>
          </w:p>
        </w:tc>
      </w:tr>
      <w:tr>
        <w:trPr>
          <w:trHeight w:val="418" w:hRule="atLeast"/>
        </w:trPr>
        <w:tc>
          <w:tcPr>
            <w:tcW w:w="2306" w:type="dxa"/>
            <w:vMerge w:val="continue"/>
            <w:vAlign w:val="top"/>
          </w:tcPr>
          <w:p>
            <w:pPr>
              <w:pStyle w:val="0"/>
              <w:rPr>
                <w:rFonts w:hint="eastAsia"/>
              </w:rPr>
            </w:pPr>
          </w:p>
        </w:tc>
        <w:tc>
          <w:tcPr>
            <w:tcW w:w="1890" w:type="dxa"/>
            <w:vAlign w:val="top"/>
          </w:tcPr>
          <w:p>
            <w:pPr>
              <w:pStyle w:val="0"/>
              <w:rPr>
                <w:rFonts w:hint="eastAsia" w:ascii="メイリオ" w:hAnsi="メイリオ" w:eastAsia="メイリオ"/>
                <w:highlight w:val="none"/>
              </w:rPr>
            </w:pPr>
            <w:r>
              <w:rPr>
                <w:rFonts w:hint="eastAsia" w:ascii="メイリオ" w:hAnsi="メイリオ" w:eastAsia="メイリオ"/>
                <w:highlight w:val="none"/>
              </w:rPr>
              <w:t>学識経験のある者以外</w:t>
            </w:r>
          </w:p>
        </w:tc>
        <w:tc>
          <w:tcPr>
            <w:tcW w:w="840" w:type="dxa"/>
            <w:vAlign w:val="top"/>
          </w:tcPr>
          <w:p>
            <w:pPr>
              <w:pStyle w:val="0"/>
              <w:rPr>
                <w:rFonts w:hint="eastAsia" w:ascii="メイリオ" w:hAnsi="メイリオ" w:eastAsia="メイリオ"/>
                <w:highlight w:val="none"/>
              </w:rPr>
            </w:pPr>
            <w:r>
              <w:rPr>
                <w:rFonts w:hint="eastAsia" w:ascii="メイリオ" w:hAnsi="メイリオ" w:eastAsia="メイリオ"/>
                <w:highlight w:val="none"/>
              </w:rPr>
              <w:t>日額</w:t>
            </w:r>
          </w:p>
        </w:tc>
        <w:tc>
          <w:tcPr>
            <w:tcW w:w="2520" w:type="dxa"/>
            <w:vAlign w:val="top"/>
          </w:tcPr>
          <w:p>
            <w:pPr>
              <w:pStyle w:val="0"/>
              <w:jc w:val="right"/>
              <w:rPr>
                <w:rFonts w:hint="eastAsia" w:ascii="メイリオ" w:hAnsi="メイリオ" w:eastAsia="メイリオ"/>
                <w:highlight w:val="none"/>
              </w:rPr>
            </w:pPr>
            <w:r>
              <w:rPr>
                <w:rFonts w:hint="eastAsia" w:ascii="メイリオ" w:hAnsi="メイリオ" w:eastAsia="メイリオ"/>
                <w:highlight w:val="none"/>
              </w:rPr>
              <w:t>５</w:t>
            </w:r>
            <w:r>
              <w:rPr>
                <w:rFonts w:hint="eastAsia" w:ascii="メイリオ" w:hAnsi="メイリオ" w:eastAsia="メイリオ"/>
                <w:highlight w:val="none"/>
              </w:rPr>
              <w:t>,</w:t>
            </w:r>
            <w:r>
              <w:rPr>
                <w:rFonts w:hint="eastAsia" w:ascii="メイリオ" w:hAnsi="メイリオ" w:eastAsia="メイリオ"/>
                <w:highlight w:val="none"/>
              </w:rPr>
              <w:t>５００円以内</w:t>
            </w:r>
          </w:p>
        </w:tc>
      </w:tr>
    </w:tbl>
    <w:p>
      <w:pPr>
        <w:pStyle w:val="0"/>
        <w:spacing w:line="240" w:lineRule="auto"/>
        <w:ind w:left="0" w:leftChars="0" w:hanging="220" w:hangingChars="100"/>
        <w:rPr>
          <w:rFonts w:hint="eastAsia" w:ascii="メイリオ" w:hAnsi="メイリオ" w:eastAsia="メイリオ"/>
          <w:sz w:val="22"/>
        </w:rPr>
      </w:pPr>
    </w:p>
    <w:p>
      <w:pPr>
        <w:pStyle w:val="0"/>
        <w:rPr>
          <w:rFonts w:hint="eastAsia" w:ascii="メイリオ" w:hAnsi="メイリオ" w:eastAsia="メイリオ"/>
          <w:sz w:val="22"/>
        </w:rPr>
      </w:pPr>
      <w:r>
        <w:rPr>
          <w:rFonts w:hint="eastAsia" w:ascii="メイリオ" w:hAnsi="メイリオ" w:eastAsia="メイリオ"/>
          <w:sz w:val="22"/>
        </w:rPr>
        <w:t>　</w:t>
      </w:r>
    </w:p>
    <w:p>
      <w:pPr>
        <w:pStyle w:val="0"/>
        <w:rPr>
          <w:rFonts w:hint="eastAsia" w:ascii="メイリオ" w:hAnsi="メイリオ" w:eastAsia="メイリオ"/>
          <w:sz w:val="22"/>
        </w:rPr>
      </w:pPr>
    </w:p>
    <w:p>
      <w:pPr>
        <w:pStyle w:val="0"/>
        <w:rPr>
          <w:rFonts w:hint="eastAsia" w:ascii="メイリオ" w:hAnsi="メイリオ" w:eastAsia="メイリオ"/>
          <w:sz w:val="22"/>
        </w:rPr>
      </w:pPr>
      <w:r>
        <w:rPr>
          <w:rFonts w:hint="eastAsia" w:ascii="メイリオ" w:hAnsi="メイリオ" w:eastAsia="メイリオ"/>
          <w:sz w:val="22"/>
        </w:rPr>
        <w:t>　に</w:t>
      </w:r>
    </w:p>
    <w:p>
      <w:pPr>
        <w:pStyle w:val="0"/>
        <w:rPr>
          <w:rFonts w:hint="eastAsia" w:ascii="メイリオ" w:hAnsi="メイリオ" w:eastAsia="メイリオ"/>
          <w:sz w:val="22"/>
        </w:rPr>
      </w:pPr>
    </w:p>
    <w:p>
      <w:pPr>
        <w:pStyle w:val="0"/>
        <w:rPr>
          <w:rFonts w:hint="eastAsia" w:ascii="メイリオ" w:hAnsi="メイリオ" w:eastAsia="メイリオ"/>
          <w:sz w:val="22"/>
        </w:rPr>
      </w:pPr>
      <w:r>
        <w:rPr>
          <w:rFonts w:hint="eastAsia" w:ascii="メイリオ" w:hAnsi="メイリオ" w:eastAsia="メイリオ"/>
          <w:sz w:val="22"/>
        </w:rPr>
        <w:t>　</w:t>
      </w:r>
    </w:p>
    <w:p>
      <w:pPr>
        <w:pStyle w:val="0"/>
        <w:ind w:right="315" w:rightChars="150"/>
        <w:rPr>
          <w:rFonts w:hint="eastAsia" w:ascii="メイリオ" w:hAnsi="メイリオ" w:eastAsia="メイリオ"/>
          <w:sz w:val="22"/>
        </w:rPr>
      </w:pPr>
      <w:r>
        <w:rPr>
          <w:rFonts w:hint="eastAsia" w:ascii="メイリオ" w:hAnsi="メイリオ" w:eastAsia="メイリオ"/>
          <w:sz w:val="22"/>
        </w:rPr>
        <w:t>　</w:t>
      </w:r>
    </w:p>
    <w:p>
      <w:pPr>
        <w:pStyle w:val="0"/>
        <w:ind w:rightChars="0"/>
        <w:rPr>
          <w:rFonts w:hint="eastAsia" w:ascii="メイリオ" w:hAnsi="メイリオ" w:eastAsia="メイリオ"/>
          <w:sz w:val="22"/>
        </w:rPr>
      </w:pPr>
      <w:r>
        <w:rPr>
          <w:rFonts w:hint="eastAsia" w:ascii="メイリオ" w:hAnsi="メイリオ" w:eastAsia="メイリオ"/>
          <w:sz w:val="22"/>
        </w:rPr>
        <w:t>　　　　　　　　　　　　　　　　　　　　　　　　　　　　　　　　　　　</w:t>
      </w:r>
      <w:r>
        <w:rPr>
          <w:rFonts w:hint="eastAsia" w:ascii="メイリオ" w:hAnsi="メイリオ" w:eastAsia="メイリオ"/>
          <w:sz w:val="22"/>
        </w:rPr>
        <w:t xml:space="preserve"> </w:t>
      </w:r>
      <w:r>
        <w:rPr>
          <w:rFonts w:hint="eastAsia" w:ascii="メイリオ" w:hAnsi="メイリオ" w:eastAsia="メイリオ"/>
          <w:sz w:val="22"/>
        </w:rPr>
        <w:t>」</w:t>
      </w:r>
    </w:p>
    <w:p>
      <w:pPr>
        <w:pStyle w:val="0"/>
        <w:jc w:val="left"/>
        <w:rPr>
          <w:rFonts w:hint="eastAsia" w:ascii="メイリオ" w:hAnsi="メイリオ" w:eastAsia="メイリオ"/>
          <w:sz w:val="22"/>
        </w:rPr>
      </w:pPr>
      <w:r>
        <w:rPr>
          <w:rFonts w:hint="eastAsia" w:ascii="メイリオ" w:hAnsi="メイリオ" w:eastAsia="メイリオ"/>
          <w:sz w:val="22"/>
        </w:rPr>
        <w:t>改める。</w:t>
      </w:r>
    </w:p>
    <w:sectPr>
      <w:headerReference r:id="rId7" w:type="default"/>
      <w:footerReference r:id="rId9" w:type="default"/>
      <w:headerReference r:id="rId6" w:type="first"/>
      <w:footerReference r:id="rId8" w:type="first"/>
      <w:pgSz w:w="11906" w:h="16838"/>
      <w:pgMar w:top="1984" w:right="1701" w:bottom="1701" w:left="1701" w:header="851" w:footer="992" w:gutter="0"/>
      <w:cols w:space="720"/>
      <w:titlePg w:val="1"/>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4"/>
            <w:rFonts w:hint="eastAsia"/>
          </w:rPr>
          <w:t>1</w:t>
        </w:r>
        <w:r>
          <w:rPr>
            <w:rFonts w:hint="eastAsia"/>
          </w:rPr>
          <w:fldChar w:fldCharType="end"/>
        </w:r>
      </w:p>
    </w:sdtContent>
  </w:sdt>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07210658"/>
      <w:docPartObj>
        <w:docPartGallery w:val="Page Numbers (Bottom of Page)"/>
        <w:docPartUnique/>
      </w:docPartObj>
    </w:sdtPr>
    <w:sdtEndPr>
      <w:rPr>
        <w:rFonts w:hint="default"/>
      </w:rPr>
    </w:sdtEndPr>
    <w:sdtContent>
      <w:p>
        <w:pPr>
          <w:pStyle w:val="2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8</w:t>
        </w:r>
        <w:r>
          <w:rPr>
            <w:rFonts w:hint="eastAsia"/>
          </w:rPr>
          <w:fldChar w:fldCharType="end"/>
        </w:r>
      </w:p>
    </w:sdtContent>
  </w:sdt>
  <w:p>
    <w:pPr>
      <w:pStyle w:val="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6417"/>
      </w:tabs>
      <w:ind w:right="210" w:rightChars="100"/>
      <w:jc w:val="right"/>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tabs>
        <w:tab w:val="center" w:leader="none" w:pos="4252"/>
        <w:tab w:val="left" w:leader="none" w:pos="5911"/>
        <w:tab w:val="right" w:leader="none" w:pos="8504"/>
        <w:tab w:val="center" w:leader="none" w:pos="8744"/>
      </w:tabs>
      <w:wordWrap w:val="0"/>
      <w:jc w:val="right"/>
      <w:rPr>
        <w:rFonts w:hint="default"/>
        <w:sz w:val="24"/>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7505749F"/>
    <w:lvl w:ilvl="0">
      <w:start w:val="1"/>
      <w:numFmt w:val="decimalFullWidth"/>
      <w:lvlText w:val="第%1条"/>
      <w:lvlJc w:val="left"/>
      <w:pPr>
        <w:ind w:left="420" w:hanging="42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8"/>
  <w:bordersDoNotSurroundHeader/>
  <w:bordersDoNotSurroundFooter/>
  <w:defaultTabStop w:val="420"/>
  <w:defaultTableStyle w:val="25"/>
  <w:drawingGridHorizontalSpacing w:val="210"/>
  <w:drawingGridVerticalSpacing w:val="219"/>
  <w:displayVerticalDrawingGridEvery w:val="2"/>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docDefaults>
  <w:style w:type="paragraph" w:styleId="0" w:default="1">
    <w:name w:val="Normal"/>
    <w:next w:val="0"/>
    <w:link w:val="0"/>
    <w:uiPriority w:val="0"/>
    <w:qFormat/>
    <w:pPr>
      <w:widowControl w:val="0"/>
      <w:jc w:val="both"/>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Theme="minorHAnsi" w:hAnsiTheme="minorHAnsi" w:eastAsiaTheme="minorEastAsia"/>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Theme="minorHAnsi" w:hAnsiTheme="minorHAnsi" w:eastAsiaTheme="minorEastAsia"/>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page number"/>
    <w:basedOn w:val="10"/>
    <w:next w:val="24"/>
    <w:link w:val="0"/>
    <w:uiPriority w:val="0"/>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1331</TotalTime>
  <Pages>9</Pages>
  <Words>1</Words>
  <Characters>6809</Characters>
  <Application>JUST Note</Application>
  <Lines>806</Lines>
  <Paragraphs>164</Paragraphs>
  <CharactersWithSpaces>7055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518</cp:lastModifiedBy>
  <cp:lastPrinted>2021-01-13T01:24:37Z</cp:lastPrinted>
  <dcterms:created xsi:type="dcterms:W3CDTF">2020-09-09T03:17:00Z</dcterms:created>
  <dcterms:modified xsi:type="dcterms:W3CDTF">2021-05-11T02:04:59Z</dcterms:modified>
  <cp:revision>133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1041-11.8.2.8498</vt:lpwstr>
  </property>
</Properties>
</file>