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2"/>
        </w:rPr>
      </w:pPr>
      <w:bookmarkStart w:id="0" w:name="last"/>
      <w:bookmarkEnd w:id="0"/>
      <w:r>
        <w:rPr>
          <w:rFonts w:hint="eastAsia" w:ascii="メイリオ" w:hAnsi="メイリオ" w:eastAsia="メイリオ"/>
          <w:sz w:val="28"/>
        </w:rPr>
        <w:t>要　　　望　　　書</w:t>
      </w:r>
    </w:p>
    <w:p>
      <w:pPr>
        <w:pStyle w:val="0"/>
        <w:spacing w:line="0" w:lineRule="atLeast"/>
        <w:jc w:val="righ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　　　</w:t>
      </w:r>
      <w:r>
        <w:rPr>
          <w:rFonts w:hint="eastAsia" w:ascii="メイリオ" w:hAnsi="メイリオ" w:eastAsia="メイリオ"/>
          <w:sz w:val="22"/>
        </w:rPr>
        <w:t>年</w:t>
      </w:r>
      <w:r>
        <w:rPr>
          <w:rFonts w:hint="eastAsia" w:ascii="メイリオ" w:hAnsi="メイリオ" w:eastAsia="メイリオ"/>
          <w:sz w:val="22"/>
          <w:u w:val="single" w:color="auto"/>
        </w:rPr>
        <w:t>　　</w:t>
      </w:r>
      <w:r>
        <w:rPr>
          <w:rFonts w:hint="eastAsia" w:ascii="メイリオ" w:hAnsi="メイリオ" w:eastAsia="メイリオ"/>
          <w:sz w:val="22"/>
        </w:rPr>
        <w:t>月</w:t>
      </w:r>
      <w:r>
        <w:rPr>
          <w:rFonts w:hint="eastAsia" w:ascii="メイリオ" w:hAnsi="メイリオ" w:eastAsia="メイリオ"/>
          <w:sz w:val="22"/>
          <w:u w:val="single" w:color="auto"/>
        </w:rPr>
        <w:t>　　</w:t>
      </w:r>
      <w:r>
        <w:rPr>
          <w:rFonts w:hint="eastAsia" w:ascii="メイリオ" w:hAnsi="メイリオ" w:eastAsia="メイリオ"/>
          <w:sz w:val="22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0" w:lineRule="atLeast"/>
        <w:ind w:firstLine="444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2"/>
        </w:rPr>
      </w:pPr>
    </w:p>
    <w:p>
      <w:pPr>
        <w:pStyle w:val="0"/>
        <w:wordWrap w:val="0"/>
        <w:spacing w:line="0" w:lineRule="atLeast"/>
        <w:ind w:firstLine="3388" w:firstLineChars="1400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　　　　　　　</w:t>
      </w:r>
      <w:r>
        <w:rPr>
          <w:rFonts w:hint="eastAsia" w:ascii="メイリオ" w:hAnsi="メイリオ" w:eastAsia="メイリオ"/>
          <w:sz w:val="24"/>
        </w:rPr>
        <w:t>区　区長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color w:val="FF0000"/>
          <w:sz w:val="22"/>
          <w:bdr w:val="single" w:color="auto" w:sz="4" w:space="0"/>
        </w:rPr>
        <w:t>印</w:t>
      </w:r>
    </w:p>
    <w:tbl>
      <w:tblPr>
        <w:tblStyle w:val="11"/>
        <w:tblpPr w:leftFromText="0" w:rightFromText="0" w:topFromText="0" w:bottomFromText="0" w:vertAnchor="text" w:horzAnchor="margin" w:tblpX="-481" w:tblpY="233"/>
        <w:tblOverlap w:val="never"/>
        <w:tblW w:w="100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2"/>
        <w:gridCol w:w="420"/>
        <w:gridCol w:w="26"/>
        <w:gridCol w:w="374"/>
        <w:gridCol w:w="3079"/>
        <w:gridCol w:w="3429"/>
        <w:gridCol w:w="2264"/>
      </w:tblGrid>
      <w:tr>
        <w:trPr>
          <w:trHeight w:val="933" w:hRule="atLeast"/>
        </w:trPr>
        <w:tc>
          <w:tcPr>
            <w:tcW w:w="124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整理番号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要　望　内　容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理　　　　　由</w:t>
            </w: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新規・継続</w:t>
            </w:r>
          </w:p>
        </w:tc>
      </w:tr>
      <w:tr>
        <w:trPr>
          <w:trHeight w:val="36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color w:val="FF0000"/>
                <w:sz w:val="22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color w:val="FF0000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35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181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302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485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418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351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2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438" w:hRule="atLeast"/>
        </w:trPr>
        <w:tc>
          <w:tcPr>
            <w:tcW w:w="42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6" w:type="dxa"/>
            <w:gridSpan w:val="2"/>
            <w:tcBorders>
              <w:top w:val="single" w:color="auto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</w:rPr>
              <w:t>□継続　評価</w:t>
            </w: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spacing w:line="0" w:lineRule="atLeast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6190615</wp:posOffset>
                </wp:positionV>
                <wp:extent cx="6466205" cy="838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66205" cy="8382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添付書類：写真・位置図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※道路の穴等の緊急性のあるものは要望書の提出は必要ありません。直接担当課へご連絡ください。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※民地に関する案件については、町での回答はできません。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87.45pt;mso-position-vertical-relative:text;mso-position-horizontal-relative:text;position:absolute;height:66pt;mso-wrap-distance-top:0pt;width:509.15pt;mso-wrap-distance-left:5.65pt;margin-left:-26.85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添付書類：写真・位置図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※道路の穴等の緊急性のあるものは要望書の提出は必要ありません。直接担当課へご連絡ください。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※民地に関する案件については、町での回答はできません。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w:br w:type="page"/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43.8pt;mso-position-vertical-relative:text;mso-position-horizontal-relative:text;position:absolute;height:45.9pt;mso-wrap-distance-top:0pt;width:108.75pt;mso-wrap-distance-left:9pt;margin-left:-31.8pt;z-index:5;" o:spid="_x0000_s1027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28"/>
        </w:rPr>
        <w:t>要　　　望　　　書</w:t>
      </w:r>
    </w:p>
    <w:p>
      <w:pPr>
        <w:pStyle w:val="0"/>
        <w:spacing w:line="0" w:lineRule="atLeast"/>
        <w:jc w:val="righ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color w:val="FF0000"/>
          <w:sz w:val="22"/>
        </w:rPr>
        <w:t>令和６</w:t>
      </w:r>
      <w:r>
        <w:rPr>
          <w:rFonts w:hint="eastAsia" w:ascii="メイリオ" w:hAnsi="メイリオ" w:eastAsia="メイリオ"/>
          <w:sz w:val="22"/>
        </w:rPr>
        <w:t>年</w:t>
      </w:r>
      <w:r>
        <w:rPr>
          <w:rFonts w:hint="eastAsia" w:ascii="メイリオ" w:hAnsi="メイリオ" w:eastAsia="メイリオ"/>
          <w:color w:val="FF0000"/>
          <w:sz w:val="22"/>
        </w:rPr>
        <w:t>４</w:t>
      </w:r>
      <w:r>
        <w:rPr>
          <w:rFonts w:hint="eastAsia" w:ascii="メイリオ" w:hAnsi="メイリオ" w:eastAsia="メイリオ"/>
          <w:sz w:val="22"/>
        </w:rPr>
        <w:t>月</w:t>
      </w:r>
      <w:r>
        <w:rPr>
          <w:rFonts w:hint="eastAsia" w:ascii="メイリオ" w:hAnsi="メイリオ" w:eastAsia="メイリオ"/>
          <w:color w:val="FF0000"/>
          <w:sz w:val="22"/>
        </w:rPr>
        <w:t>１５</w:t>
      </w:r>
      <w:r>
        <w:rPr>
          <w:rFonts w:hint="eastAsia" w:ascii="メイリオ" w:hAnsi="メイリオ" w:eastAsia="メイリオ"/>
          <w:sz w:val="22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0" w:lineRule="atLeast"/>
        <w:ind w:firstLine="424" w:firstLineChars="200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222885</wp:posOffset>
                </wp:positionV>
                <wp:extent cx="2200275" cy="828675"/>
                <wp:effectExtent l="635" t="635" r="29845" b="80581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0275" cy="828675"/>
                        </a:xfrm>
                        <a:prstGeom prst="wedgeRectCallout">
                          <a:avLst>
                            <a:gd name="adj1" fmla="val -19829"/>
                            <a:gd name="adj2" fmla="val 1458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継続要望は初回時提出の整理番号を記入します。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左（年度）－　右（通し番号）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9pt;mso-wrap-distance-bottom:0pt;margin-top:17.55pt;mso-position-vertical-relative:text;mso-position-horizontal-relative:text;v-text-anchor:middle;position:absolute;height:65.25pt;mso-wrap-distance-top:0pt;width:173.25pt;mso-wrap-distance-left:9pt;margin-left:-32.15pt;z-index:3;" o:spid="_x0000_s1028" o:allowincell="t" o:allowoverlap="t" filled="t" fillcolor="#ffffff" stroked="t" strokecolor="#00b050" strokeweight="0.75pt" o:spt="61" type="#_x0000_t61" adj="6517,423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継続要望は初回時提出の整理番号を記入します。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左（年度）－　右（通し番号）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22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2"/>
        </w:rPr>
      </w:pPr>
    </w:p>
    <w:p>
      <w:pPr>
        <w:pStyle w:val="0"/>
        <w:wordWrap w:val="0"/>
        <w:spacing w:line="0" w:lineRule="atLeast"/>
        <w:jc w:val="right"/>
        <w:rPr>
          <w:rFonts w:hint="default" w:ascii="メイリオ" w:hAnsi="メイリオ" w:eastAsia="メイリオ"/>
          <w:sz w:val="26"/>
        </w:rPr>
      </w:pPr>
      <w:r>
        <w:rPr>
          <w:rFonts w:hint="eastAsia" w:ascii="メイリオ" w:hAnsi="メイリオ" w:eastAsia="メイリオ"/>
          <w:color w:val="FF0000"/>
          <w:sz w:val="24"/>
        </w:rPr>
        <w:t>小山５区　</w:t>
      </w:r>
      <w:r>
        <w:rPr>
          <w:rFonts w:hint="eastAsia" w:ascii="メイリオ" w:hAnsi="メイリオ" w:eastAsia="メイリオ"/>
          <w:sz w:val="24"/>
        </w:rPr>
        <w:t>区長　　</w:t>
      </w:r>
      <w:r>
        <w:rPr>
          <w:rFonts w:hint="eastAsia" w:ascii="メイリオ" w:hAnsi="メイリオ" w:eastAsia="メイリオ"/>
          <w:color w:val="FF0000"/>
          <w:sz w:val="24"/>
        </w:rPr>
        <w:t>坂田　金時</w:t>
      </w:r>
      <w:r>
        <w:rPr>
          <w:rFonts w:hint="eastAsia" w:ascii="メイリオ" w:hAnsi="メイリオ" w:eastAsia="メイリオ"/>
          <w:color w:val="FF0000"/>
          <w:sz w:val="22"/>
        </w:rPr>
        <w:t>　</w:t>
      </w:r>
      <w:r>
        <w:rPr>
          <w:rFonts w:hint="eastAsia" w:ascii="メイリオ" w:hAnsi="メイリオ" w:eastAsia="メイリオ"/>
          <w:sz w:val="22"/>
        </w:rPr>
        <w:t>　</w:t>
      </w:r>
      <w:r>
        <w:rPr>
          <w:rFonts w:hint="eastAsia" w:ascii="メイリオ" w:hAnsi="メイリオ" w:eastAsia="メイリオ"/>
          <w:color w:val="FF0000"/>
          <w:sz w:val="22"/>
          <w:bdr w:val="single" w:color="auto" w:sz="4" w:space="0"/>
        </w:rPr>
        <w:t>印</w:t>
      </w:r>
    </w:p>
    <w:tbl>
      <w:tblPr>
        <w:tblStyle w:val="11"/>
        <w:tblpPr w:leftFromText="0" w:rightFromText="0" w:topFromText="0" w:bottomFromText="0" w:vertAnchor="text" w:horzAnchor="margin" w:tblpX="-676" w:tblpY="310"/>
        <w:tblOverlap w:val="never"/>
        <w:tblW w:w="10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2"/>
        <w:gridCol w:w="420"/>
        <w:gridCol w:w="26"/>
        <w:gridCol w:w="374"/>
        <w:gridCol w:w="3079"/>
        <w:gridCol w:w="3429"/>
        <w:gridCol w:w="2498"/>
      </w:tblGrid>
      <w:tr>
        <w:trPr>
          <w:trHeight w:val="933" w:hRule="atLeast"/>
        </w:trPr>
        <w:tc>
          <w:tcPr>
            <w:tcW w:w="124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整理番号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要　望　内　容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理　　　　　由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新規・継続</w:t>
            </w:r>
          </w:p>
        </w:tc>
      </w:tr>
      <w:tr>
        <w:trPr>
          <w:trHeight w:val="1025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５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１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町道</w:t>
            </w:r>
            <w:r>
              <w:rPr>
                <w:rFonts w:hint="eastAsia" w:ascii="メイリオ" w:hAnsi="メイリオ" w:eastAsia="メイリオ"/>
                <w:color w:val="FF0000"/>
              </w:rPr>
              <w:t>3547</w:t>
            </w:r>
            <w:r>
              <w:rPr>
                <w:rFonts w:hint="eastAsia" w:ascii="メイリオ" w:hAnsi="メイリオ" w:eastAsia="メイリオ"/>
                <w:color w:val="FF0000"/>
              </w:rPr>
              <w:t>号線の区画線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color w:val="FF0000"/>
                <w:sz w:val="20"/>
              </w:rPr>
              <w:t>令和５年度の残り部分の区画線</w:t>
            </w:r>
            <w:r>
              <w:rPr>
                <w:rFonts w:hint="eastAsia" w:ascii="メイリオ" w:hAnsi="メイリオ" w:eastAsia="メイリオ"/>
                <w:color w:val="FF0000"/>
              </w:rPr>
              <w:t>（車道中央線、車道外側線）の補修を要望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  <w:color w:val="FF0000"/>
                <w:sz w:val="22"/>
                <w:bdr w:val="single" w:color="auto" w:sz="4" w:space="0"/>
              </w:rPr>
              <w:t>レ</w:t>
            </w:r>
            <w:r>
              <w:rPr>
                <w:rFonts w:hint="eastAsia" w:ascii="メイリオ" w:hAnsi="メイリオ" w:eastAsia="メイリオ"/>
              </w:rPr>
              <w:t>継続　評価（</w:t>
            </w:r>
            <w:r>
              <w:rPr>
                <w:rFonts w:hint="eastAsia" w:ascii="メイリオ" w:hAnsi="メイリオ" w:eastAsia="メイリオ"/>
              </w:rPr>
              <w:t>A</w:t>
            </w:r>
            <w:r>
              <w:rPr>
                <w:rFonts w:hint="eastAsia" w:ascii="メイリオ" w:hAnsi="メイリオ" w:eastAsia="メイリオ"/>
              </w:rPr>
              <w:t>　）</w:t>
            </w:r>
            <w:r>
              <w:rPr>
                <w:rFonts w:hint="eastAsia"/>
              </w:rPr>
              <w:t>　　</w:t>
            </w:r>
          </w:p>
        </w:tc>
      </w:tr>
      <w:tr>
        <w:trPr>
          <w:trHeight w:val="93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５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２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町道</w:t>
            </w:r>
            <w:r>
              <w:rPr>
                <w:rFonts w:hint="eastAsia" w:ascii="メイリオ" w:hAnsi="メイリオ" w:eastAsia="メイリオ"/>
                <w:color w:val="FF0000"/>
              </w:rPr>
              <w:t>5734</w:t>
            </w:r>
            <w:r>
              <w:rPr>
                <w:rFonts w:hint="eastAsia" w:ascii="メイリオ" w:hAnsi="メイリオ" w:eastAsia="メイリオ"/>
                <w:color w:val="FF0000"/>
              </w:rPr>
              <w:t>号線の舗装補修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小山郵便局前（付近）の道路のひび割れがひどい。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  <w:color w:val="FF0000"/>
                <w:sz w:val="22"/>
                <w:bdr w:val="single" w:color="auto" w:sz="4" w:space="0"/>
              </w:rPr>
              <w:t>レ</w:t>
            </w:r>
            <w:r>
              <w:rPr>
                <w:rFonts w:hint="eastAsia" w:ascii="メイリオ" w:hAnsi="メイリオ" w:eastAsia="メイリオ"/>
              </w:rPr>
              <w:t>継続　評価（</w:t>
            </w:r>
            <w:r>
              <w:rPr>
                <w:rFonts w:hint="eastAsia" w:ascii="メイリオ" w:hAnsi="メイリオ" w:eastAsia="メイリオ"/>
              </w:rPr>
              <w:t>B</w:t>
            </w:r>
            <w:r>
              <w:rPr>
                <w:rFonts w:hint="eastAsia" w:ascii="メイリオ" w:hAnsi="メイリオ" w:eastAsia="メイリオ"/>
              </w:rPr>
              <w:t>）</w:t>
            </w:r>
          </w:p>
        </w:tc>
      </w:tr>
      <w:tr>
        <w:trPr>
          <w:trHeight w:val="86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５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３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○○地区の△△川の流出根固めブロックの撤去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仮設の</w:t>
            </w:r>
            <w:r>
              <w:rPr>
                <w:rFonts w:hint="eastAsia" w:ascii="メイリオ" w:hAnsi="メイリオ" w:eastAsia="メイリオ"/>
                <w:color w:val="FF0000"/>
              </w:rPr>
              <w:t>A</w:t>
            </w:r>
            <w:r>
              <w:rPr>
                <w:rFonts w:hint="eastAsia" w:ascii="メイリオ" w:hAnsi="メイリオ" w:eastAsia="メイリオ"/>
                <w:color w:val="FF0000"/>
              </w:rPr>
              <w:t>型バリケードのため川への転落の危険性が大きいため。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color w:val="FF0000"/>
                <w:sz w:val="22"/>
                <w:bdr w:val="single" w:color="auto" w:sz="4" w:space="0"/>
              </w:rPr>
              <w:t>レ</w:t>
            </w:r>
            <w:r>
              <w:rPr>
                <w:rFonts w:hint="eastAsia" w:ascii="メイリオ" w:hAnsi="メイリオ" w:eastAsia="メイリオ"/>
              </w:rPr>
              <w:t>継続　評価（進達）</w:t>
            </w:r>
          </w:p>
        </w:tc>
      </w:tr>
      <w:tr>
        <w:trPr>
          <w:trHeight w:val="93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６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1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町道</w:t>
            </w:r>
            <w:r>
              <w:rPr>
                <w:rFonts w:hint="eastAsia" w:ascii="メイリオ" w:hAnsi="メイリオ" w:eastAsia="メイリオ"/>
                <w:color w:val="FF0000"/>
              </w:rPr>
              <w:t>9999</w:t>
            </w:r>
            <w:r>
              <w:rPr>
                <w:rFonts w:hint="eastAsia" w:ascii="メイリオ" w:hAnsi="メイリオ" w:eastAsia="メイリオ"/>
                <w:color w:val="FF0000"/>
              </w:rPr>
              <w:t>号線</w:t>
            </w:r>
            <w:r>
              <w:rPr>
                <w:rFonts w:hint="eastAsia" w:ascii="メイリオ" w:hAnsi="メイリオ" w:eastAsia="メイリオ"/>
                <w:color w:val="FF0000"/>
              </w:rPr>
              <w:t>99</w:t>
            </w:r>
            <w:r>
              <w:rPr>
                <w:rFonts w:hint="eastAsia" w:ascii="メイリオ" w:hAnsi="メイリオ" w:eastAsia="メイリオ"/>
                <w:color w:val="FF0000"/>
              </w:rPr>
              <w:t>番地熊田宅前の舗装補修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舗装の落ち込みにより雨水がたまるため。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  <w:color w:val="FF0000"/>
                <w:sz w:val="22"/>
                <w:bdr w:val="single" w:color="auto" w:sz="4" w:space="0"/>
              </w:rPr>
              <w:t>レ</w:t>
            </w:r>
            <w:r>
              <w:rPr>
                <w:rFonts w:hint="eastAsia" w:ascii="メイリオ" w:hAnsi="メイリオ" w:eastAsia="メイリオ"/>
                <w:sz w:val="22"/>
              </w:rPr>
              <w:t>新規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□継続　評価（　）</w:t>
            </w:r>
          </w:p>
        </w:tc>
      </w:tr>
      <w:tr>
        <w:trPr>
          <w:trHeight w:val="93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６</w:t>
            </w:r>
          </w:p>
        </w:tc>
        <w:tc>
          <w:tcPr>
            <w:tcW w:w="42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―</w:t>
            </w:r>
          </w:p>
        </w:tc>
        <w:tc>
          <w:tcPr>
            <w:tcW w:w="40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  <w:r>
              <w:rPr>
                <w:rFonts w:hint="eastAsia" w:ascii="メイリオ" w:hAnsi="メイリオ" w:eastAsia="メイリオ"/>
                <w:color w:val="FF0000"/>
                <w:sz w:val="22"/>
              </w:rPr>
              <w:t>2</w:t>
            </w: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小山</w:t>
            </w:r>
            <w:r>
              <w:rPr>
                <w:rFonts w:hint="eastAsia" w:ascii="メイリオ" w:hAnsi="メイリオ" w:eastAsia="メイリオ"/>
                <w:color w:val="FF0000"/>
              </w:rPr>
              <w:t>5</w:t>
            </w:r>
            <w:r>
              <w:rPr>
                <w:rFonts w:hint="eastAsia" w:ascii="メイリオ" w:hAnsi="メイリオ" w:eastAsia="メイリオ"/>
                <w:color w:val="FF0000"/>
              </w:rPr>
              <w:t>区○○番地裏の用水路に</w:t>
            </w:r>
            <w:r>
              <w:rPr>
                <w:rFonts w:hint="eastAsia" w:ascii="メイリオ" w:hAnsi="メイリオ" w:eastAsia="メイリオ"/>
                <w:color w:val="FF0000"/>
              </w:rPr>
              <w:t>U</w:t>
            </w:r>
            <w:r>
              <w:rPr>
                <w:rFonts w:hint="eastAsia" w:ascii="メイリオ" w:hAnsi="メイリオ" w:eastAsia="メイリオ"/>
                <w:color w:val="FF0000"/>
              </w:rPr>
              <w:t>字溝の設置</w:t>
            </w: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その箇所だけ</w:t>
            </w:r>
            <w:r>
              <w:rPr>
                <w:rFonts w:hint="eastAsia" w:ascii="メイリオ" w:hAnsi="メイリオ" w:eastAsia="メイリオ"/>
                <w:color w:val="FF0000"/>
              </w:rPr>
              <w:t>U</w:t>
            </w:r>
            <w:r>
              <w:rPr>
                <w:rFonts w:hint="eastAsia" w:ascii="メイリオ" w:hAnsi="メイリオ" w:eastAsia="メイリオ"/>
                <w:color w:val="FF0000"/>
              </w:rPr>
              <w:t>字溝がなく、危険で、左側斜面崩落の恐れがある。</w:t>
            </w: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b w:val="1"/>
                <w:color w:val="FF0000"/>
                <w:sz w:val="22"/>
                <w:bdr w:val="single" w:color="auto" w:sz="4" w:space="0"/>
              </w:rPr>
              <w:t>レ</w:t>
            </w:r>
            <w:r>
              <w:rPr>
                <w:rFonts w:hint="eastAsia" w:ascii="メイリオ" w:hAnsi="メイリオ" w:eastAsia="メイリオ"/>
                <w:sz w:val="22"/>
              </w:rPr>
              <w:t>新規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メイリオ" w:hAnsi="メイリオ" w:eastAsia="メイリオ"/>
              </w:rPr>
              <w:t>継続　評価（　）</w:t>
            </w:r>
          </w:p>
        </w:tc>
      </w:tr>
      <w:tr>
        <w:trPr>
          <w:trHeight w:val="93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color w:val="FF0000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□継続　評価（　）</w:t>
            </w:r>
          </w:p>
        </w:tc>
      </w:tr>
      <w:tr>
        <w:trPr>
          <w:trHeight w:val="93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□継続　評価（　）</w:t>
            </w:r>
          </w:p>
        </w:tc>
      </w:tr>
      <w:tr>
        <w:trPr>
          <w:trHeight w:val="933" w:hRule="atLeast"/>
        </w:trPr>
        <w:tc>
          <w:tcPr>
            <w:tcW w:w="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―</w:t>
            </w:r>
          </w:p>
        </w:tc>
        <w:tc>
          <w:tcPr>
            <w:tcW w:w="37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□新規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□継続　評価（　）</w:t>
            </w:r>
          </w:p>
        </w:tc>
      </w:tr>
    </w:tbl>
    <w:p>
      <w:pPr>
        <w:pStyle w:val="0"/>
        <w:spacing w:line="0" w:lineRule="atLeast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6057900</wp:posOffset>
                </wp:positionV>
                <wp:extent cx="6466205" cy="8286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662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添付書類：写真・位置図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※道路の穴等の緊急性のあるものは要望書の提出は必要ありません。直接担当課へご連絡ください。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※民地に関する案件については、町での回答はできません。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77pt;mso-position-vertical-relative:text;mso-position-horizontal-relative:text;position:absolute;height:65.25pt;mso-wrap-distance-top:0pt;width:509.15pt;mso-wrap-distance-left:5.65pt;margin-left:-32.15pt;z-index:6;" o:spid="_x0000_s1029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添付書類：写真・位置図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※道路の穴等の緊急性のあるものは要望書の提出は必要ありません。直接担当課へご連絡ください。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※民地に関する案件については、町での回答はできません。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jc w:val="both"/>
        <w:rPr>
          <w:rFonts w:hint="default" w:ascii="メイリオ" w:hAnsi="メイリオ" w:eastAsia="メイリオ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6809105</wp:posOffset>
                </wp:positionV>
                <wp:extent cx="6370955" cy="57150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70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※道路の穴等の緊急性のあるものは要望書の提出は必要ありません。直接担当課へご連絡ください。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※民地に関する案件については、町での回答はできません。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36.15pt;mso-position-vertical-relative:text;mso-position-horizontal-relative:text;position:absolute;height:45pt;mso-wrap-distance-top:0pt;width:501.65pt;mso-wrap-distance-left:5.65pt;margin-left:-6.35pt;z-index:4;" o:spid="_x0000_s1030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※道路の穴等の緊急性のあるものは要望書の提出は必要ありません。直接担当課へご連絡ください。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※民地に関する案件については、町での回答はできません。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21"/>
        <w:jc w:val="left"/>
        <w:rPr>
          <w:rFonts w:hint="default" w:ascii="メイリオ" w:hAnsi="メイリオ" w:eastAsia="メイリオ"/>
          <w:color w:val="000000"/>
          <w:sz w:val="24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2043</TotalTime>
  <Pages>2</Pages>
  <Words>14</Words>
  <Characters>498</Characters>
  <Application>JUST Note</Application>
  <Lines>160</Lines>
  <Paragraphs>91</Paragraphs>
  <CharactersWithSpaces>605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2023-04-11T02:24:15Z</dcterms:modified>
  <cp:revision>29</cp:revision>
</cp:coreProperties>
</file>